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667" w:rsidRDefault="00610667" w:rsidP="00610667">
      <w:pPr>
        <w:pStyle w:val="Default"/>
      </w:pPr>
    </w:p>
    <w:p w:rsidR="00610667" w:rsidRDefault="00610667" w:rsidP="00610667">
      <w:pPr>
        <w:pStyle w:val="Default"/>
        <w:jc w:val="center"/>
        <w:rPr>
          <w:b/>
          <w:bCs/>
          <w:sz w:val="28"/>
          <w:szCs w:val="28"/>
        </w:rPr>
      </w:pPr>
      <w:r>
        <w:rPr>
          <w:b/>
          <w:bCs/>
          <w:sz w:val="28"/>
          <w:szCs w:val="28"/>
        </w:rPr>
        <w:t>ADATKEZELÉSI TÁJÉKOZTATÓ</w:t>
      </w:r>
    </w:p>
    <w:p w:rsidR="00610667" w:rsidRDefault="00610667" w:rsidP="00610667">
      <w:pPr>
        <w:pStyle w:val="Default"/>
        <w:rPr>
          <w:b/>
          <w:bCs/>
          <w:sz w:val="28"/>
          <w:szCs w:val="28"/>
        </w:rPr>
      </w:pPr>
    </w:p>
    <w:p w:rsidR="00610667" w:rsidRDefault="00610667" w:rsidP="00610667">
      <w:pPr>
        <w:pStyle w:val="Default"/>
        <w:rPr>
          <w:sz w:val="28"/>
          <w:szCs w:val="28"/>
        </w:rPr>
      </w:pPr>
    </w:p>
    <w:p w:rsidR="00610667" w:rsidRPr="00C22450" w:rsidRDefault="00610667" w:rsidP="001F0FB7">
      <w:pPr>
        <w:pStyle w:val="Default"/>
        <w:jc w:val="both"/>
        <w:rPr>
          <w:rFonts w:eastAsia="Times New Roman" w:cstheme="minorBidi"/>
          <w:color w:val="auto"/>
          <w:lang w:eastAsia="hu-HU"/>
        </w:rPr>
      </w:pPr>
      <w:r w:rsidRPr="00C22450">
        <w:rPr>
          <w:rFonts w:eastAsia="Times New Roman" w:cstheme="minorBidi"/>
          <w:color w:val="auto"/>
          <w:lang w:eastAsia="hu-HU"/>
        </w:rPr>
        <w:t xml:space="preserve">A természetes személyeknek a személyes adatok kezelése tekintetében történő védelméről és az ilyen adatok szabad áramlásáról, valamint a 95/46/EK irányelv hatályon kívül helyezéséről szóló az Európai Parlament és a Tanács (EU) 2016/679 rendelet (a továbbiakban: általános adatvédelmi rendelet) 13. cikkében és egyéb vonatkozó rendelkezéseiben foglaltak szerint a </w:t>
      </w:r>
      <w:r w:rsidRPr="00C22450">
        <w:rPr>
          <w:rFonts w:eastAsia="Times New Roman" w:cstheme="minorBidi"/>
          <w:b/>
          <w:color w:val="auto"/>
          <w:lang w:eastAsia="hu-HU"/>
        </w:rPr>
        <w:t>„Mészáros Lázár ösztöndíj”</w:t>
      </w:r>
      <w:r w:rsidRPr="00C22450">
        <w:rPr>
          <w:rFonts w:eastAsia="Times New Roman" w:cstheme="minorBidi"/>
          <w:color w:val="auto"/>
          <w:lang w:eastAsia="hu-HU"/>
        </w:rPr>
        <w:t xml:space="preserve"> pályázathoz kapcsolódó adatkezelési tevékenységek tekintetében a következőkről tájékoztatom: </w:t>
      </w:r>
    </w:p>
    <w:p w:rsidR="007844B8" w:rsidRPr="00C22450" w:rsidRDefault="007844B8" w:rsidP="001F0FB7">
      <w:pPr>
        <w:pStyle w:val="Default"/>
        <w:jc w:val="both"/>
        <w:rPr>
          <w:rFonts w:eastAsia="Times New Roman" w:cstheme="minorBidi"/>
          <w:color w:val="auto"/>
          <w:lang w:eastAsia="hu-HU"/>
        </w:rPr>
      </w:pPr>
    </w:p>
    <w:p w:rsidR="00234C5A" w:rsidRDefault="00610667" w:rsidP="00234C5A">
      <w:pPr>
        <w:pStyle w:val="Listaszerbekezds"/>
        <w:spacing w:after="0" w:line="240" w:lineRule="auto"/>
        <w:ind w:left="0"/>
        <w:jc w:val="both"/>
        <w:rPr>
          <w:rFonts w:ascii="Times New Roman" w:hAnsi="Times New Roman"/>
        </w:rPr>
      </w:pPr>
      <w:r w:rsidRPr="00C22450">
        <w:rPr>
          <w:rFonts w:ascii="Times New Roman" w:eastAsia="Times New Roman" w:hAnsi="Times New Roman" w:cstheme="minorBidi"/>
          <w:b/>
          <w:sz w:val="24"/>
          <w:szCs w:val="24"/>
          <w:lang w:eastAsia="hu-HU"/>
        </w:rPr>
        <w:t xml:space="preserve">I. Az adatkezelő(k): </w:t>
      </w:r>
      <w:r w:rsidR="00234C5A" w:rsidRPr="00CA44A2">
        <w:rPr>
          <w:rFonts w:ascii="Times New Roman" w:hAnsi="Times New Roman"/>
        </w:rPr>
        <w:t xml:space="preserve">A </w:t>
      </w:r>
      <w:r w:rsidR="00234C5A" w:rsidRPr="00CA44A2">
        <w:rPr>
          <w:rFonts w:ascii="Times New Roman" w:hAnsi="Times New Roman"/>
          <w:b/>
        </w:rPr>
        <w:t>„</w:t>
      </w:r>
      <w:r w:rsidR="00234C5A" w:rsidRPr="00234C5A">
        <w:rPr>
          <w:rFonts w:ascii="Times New Roman" w:hAnsi="Times New Roman"/>
          <w:b/>
        </w:rPr>
        <w:t>Mészáros Lázár ösztöndíj</w:t>
      </w:r>
      <w:r w:rsidR="00C44248">
        <w:rPr>
          <w:rFonts w:ascii="Times New Roman" w:hAnsi="Times New Roman"/>
          <w:b/>
        </w:rPr>
        <w:t>”</w:t>
      </w:r>
      <w:r w:rsidR="00234C5A" w:rsidRPr="00234C5A">
        <w:rPr>
          <w:rFonts w:ascii="Times New Roman" w:hAnsi="Times New Roman"/>
          <w:b/>
        </w:rPr>
        <w:t xml:space="preserve"> </w:t>
      </w:r>
      <w:r w:rsidR="00234C5A" w:rsidRPr="00C22450">
        <w:rPr>
          <w:rFonts w:ascii="Times New Roman" w:hAnsi="Times New Roman"/>
        </w:rPr>
        <w:t>pályázatban való részvétel</w:t>
      </w:r>
      <w:r w:rsidR="00234C5A" w:rsidRPr="00CA44A2">
        <w:rPr>
          <w:rFonts w:ascii="Times New Roman" w:hAnsi="Times New Roman"/>
        </w:rPr>
        <w:t xml:space="preserve"> előkészítéséhez és </w:t>
      </w:r>
      <w:proofErr w:type="gramStart"/>
      <w:r w:rsidR="00234C5A" w:rsidRPr="00CA44A2">
        <w:rPr>
          <w:rFonts w:ascii="Times New Roman" w:hAnsi="Times New Roman"/>
        </w:rPr>
        <w:t>lebonyolításához</w:t>
      </w:r>
      <w:proofErr w:type="gramEnd"/>
      <w:r w:rsidR="00234C5A" w:rsidRPr="00CA44A2">
        <w:rPr>
          <w:rFonts w:ascii="Times New Roman" w:hAnsi="Times New Roman"/>
        </w:rPr>
        <w:t xml:space="preserve"> </w:t>
      </w:r>
      <w:r w:rsidR="00C44248">
        <w:rPr>
          <w:rFonts w:ascii="Times New Roman" w:hAnsi="Times New Roman"/>
        </w:rPr>
        <w:t xml:space="preserve">valamint </w:t>
      </w:r>
      <w:r w:rsidR="00234C5A">
        <w:rPr>
          <w:rFonts w:ascii="Times New Roman" w:hAnsi="Times New Roman"/>
        </w:rPr>
        <w:t xml:space="preserve">a pályázatok elbírálásához </w:t>
      </w:r>
      <w:r w:rsidR="00234C5A" w:rsidRPr="00CA44A2">
        <w:rPr>
          <w:rFonts w:ascii="Times New Roman" w:hAnsi="Times New Roman"/>
        </w:rPr>
        <w:t>szükséges adatkezelési tevekénységeket</w:t>
      </w:r>
      <w:r w:rsidR="00234C5A">
        <w:rPr>
          <w:rFonts w:ascii="Times New Roman" w:hAnsi="Times New Roman"/>
        </w:rPr>
        <w:t xml:space="preserve"> az alábbi adatkezelő</w:t>
      </w:r>
      <w:r w:rsidR="00C44248">
        <w:rPr>
          <w:rFonts w:ascii="Times New Roman" w:hAnsi="Times New Roman"/>
        </w:rPr>
        <w:t>k</w:t>
      </w:r>
      <w:r w:rsidR="00234C5A">
        <w:rPr>
          <w:rFonts w:ascii="Times New Roman" w:hAnsi="Times New Roman"/>
        </w:rPr>
        <w:t xml:space="preserve"> végzi</w:t>
      </w:r>
      <w:r w:rsidR="00C44248">
        <w:rPr>
          <w:rFonts w:ascii="Times New Roman" w:hAnsi="Times New Roman"/>
        </w:rPr>
        <w:t>k</w:t>
      </w:r>
      <w:r w:rsidR="00234C5A" w:rsidRPr="00CA44A2">
        <w:rPr>
          <w:rFonts w:ascii="Times New Roman" w:hAnsi="Times New Roman"/>
        </w:rPr>
        <w:t>:</w:t>
      </w:r>
    </w:p>
    <w:p w:rsidR="00234C5A" w:rsidRDefault="00234C5A" w:rsidP="00234C5A">
      <w:pPr>
        <w:pStyle w:val="Listaszerbekezds"/>
        <w:spacing w:after="0" w:line="240" w:lineRule="auto"/>
        <w:ind w:left="0"/>
        <w:jc w:val="both"/>
        <w:rPr>
          <w:rFonts w:ascii="Times New Roman" w:hAnsi="Times New Roman"/>
        </w:rPr>
      </w:pPr>
    </w:p>
    <w:p w:rsidR="00234C5A" w:rsidRPr="00C22450" w:rsidRDefault="00C44248" w:rsidP="00C22450">
      <w:pPr>
        <w:spacing w:after="0" w:line="240" w:lineRule="auto"/>
        <w:rPr>
          <w:rFonts w:ascii="Times New Roman" w:hAnsi="Times New Roman"/>
          <w:b/>
        </w:rPr>
      </w:pPr>
      <w:proofErr w:type="spellStart"/>
      <w:r w:rsidRPr="00C44248">
        <w:rPr>
          <w:rFonts w:ascii="Times New Roman" w:hAnsi="Times New Roman"/>
          <w:b/>
        </w:rPr>
        <w:t>I.a</w:t>
      </w:r>
      <w:proofErr w:type="spellEnd"/>
      <w:r w:rsidRPr="00C44248">
        <w:rPr>
          <w:rFonts w:ascii="Times New Roman" w:hAnsi="Times New Roman"/>
          <w:b/>
        </w:rPr>
        <w:t>)</w:t>
      </w:r>
    </w:p>
    <w:p w:rsidR="00A64511" w:rsidRDefault="00234C5A" w:rsidP="00C22450">
      <w:pPr>
        <w:spacing w:after="0" w:line="240" w:lineRule="auto"/>
        <w:rPr>
          <w:rFonts w:ascii="Times New Roman" w:eastAsia="Times New Roman" w:hAnsi="Times New Roman"/>
          <w:sz w:val="24"/>
          <w:szCs w:val="24"/>
          <w:lang w:eastAsia="hu-HU"/>
        </w:rPr>
      </w:pPr>
      <w:r>
        <w:rPr>
          <w:rFonts w:ascii="Times New Roman" w:hAnsi="Times New Roman"/>
        </w:rPr>
        <w:t xml:space="preserve">a) </w:t>
      </w:r>
      <w:r w:rsidRPr="00234C5A">
        <w:rPr>
          <w:rFonts w:ascii="Times New Roman" w:eastAsia="Times New Roman" w:hAnsi="Times New Roman" w:cs="Times New Roman"/>
          <w:sz w:val="24"/>
          <w:szCs w:val="24"/>
          <w:lang w:eastAsia="hu-HU"/>
        </w:rPr>
        <w:t xml:space="preserve">Név: </w:t>
      </w:r>
      <w:r w:rsidRPr="00C44248">
        <w:rPr>
          <w:rFonts w:ascii="Times New Roman" w:eastAsia="Times New Roman" w:hAnsi="Times New Roman" w:cs="Times New Roman"/>
          <w:b/>
          <w:sz w:val="24"/>
          <w:szCs w:val="24"/>
          <w:lang w:eastAsia="hu-HU"/>
        </w:rPr>
        <w:t xml:space="preserve">Magyar Honvédség Parancsnoksága </w:t>
      </w:r>
      <w:r w:rsidR="00A64511">
        <w:rPr>
          <w:rFonts w:ascii="Times New Roman" w:eastAsia="Times New Roman" w:hAnsi="Times New Roman" w:cs="Times New Roman"/>
          <w:sz w:val="24"/>
          <w:szCs w:val="24"/>
          <w:lang w:eastAsia="hu-HU"/>
        </w:rPr>
        <w:t>(Cím:</w:t>
      </w:r>
      <w:r w:rsidR="007C3675">
        <w:rPr>
          <w:rFonts w:ascii="Times New Roman" w:eastAsia="Times New Roman" w:hAnsi="Times New Roman" w:cs="Times New Roman"/>
          <w:sz w:val="24"/>
          <w:szCs w:val="24"/>
          <w:lang w:eastAsia="hu-HU"/>
        </w:rPr>
        <w:t xml:space="preserve"> 1055 Budapest, Balaton utca 7-11.</w:t>
      </w:r>
      <w:r w:rsidR="00A64511">
        <w:rPr>
          <w:rFonts w:ascii="Times New Roman" w:eastAsia="Times New Roman" w:hAnsi="Times New Roman" w:cs="Times New Roman"/>
          <w:sz w:val="24"/>
          <w:szCs w:val="24"/>
          <w:lang w:eastAsia="hu-HU"/>
        </w:rPr>
        <w:t>, email:</w:t>
      </w:r>
      <w:r w:rsidR="007C3675">
        <w:rPr>
          <w:rFonts w:ascii="Times New Roman" w:eastAsia="Times New Roman" w:hAnsi="Times New Roman" w:cs="Times New Roman"/>
          <w:sz w:val="24"/>
          <w:szCs w:val="24"/>
          <w:lang w:eastAsia="hu-HU"/>
        </w:rPr>
        <w:t xml:space="preserve"> hmugyfelszolgalat@hm.gov.hu</w:t>
      </w:r>
      <w:r w:rsidR="00A64511">
        <w:rPr>
          <w:rFonts w:ascii="Times New Roman" w:eastAsia="Times New Roman" w:hAnsi="Times New Roman" w:cs="Times New Roman"/>
          <w:sz w:val="24"/>
          <w:szCs w:val="24"/>
          <w:lang w:eastAsia="hu-HU"/>
        </w:rPr>
        <w:t>, telefonszám:</w:t>
      </w:r>
      <w:r w:rsidR="007C3675">
        <w:rPr>
          <w:rFonts w:ascii="Times New Roman" w:eastAsia="Times New Roman" w:hAnsi="Times New Roman" w:cs="Times New Roman"/>
          <w:sz w:val="24"/>
          <w:szCs w:val="24"/>
          <w:lang w:eastAsia="hu-HU"/>
        </w:rPr>
        <w:t xml:space="preserve"> 06-1-474-1111</w:t>
      </w:r>
      <w:r w:rsidR="00A64511">
        <w:rPr>
          <w:rFonts w:ascii="Times New Roman" w:eastAsia="Times New Roman" w:hAnsi="Times New Roman" w:cs="Times New Roman"/>
          <w:sz w:val="24"/>
          <w:szCs w:val="24"/>
          <w:lang w:eastAsia="hu-HU"/>
        </w:rPr>
        <w:t>, a továbbiakban: MHP)</w:t>
      </w:r>
    </w:p>
    <w:p w:rsidR="00234C5A" w:rsidRDefault="00234C5A" w:rsidP="00C22450">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b) az adatkezelő képviselője:</w:t>
      </w:r>
      <w:r w:rsidR="001E6900">
        <w:rPr>
          <w:rFonts w:ascii="Times New Roman" w:eastAsia="Times New Roman" w:hAnsi="Times New Roman"/>
          <w:sz w:val="24"/>
          <w:szCs w:val="24"/>
          <w:lang w:eastAsia="hu-HU"/>
        </w:rPr>
        <w:t xml:space="preserve"> </w:t>
      </w:r>
      <w:r w:rsidR="005A3F39">
        <w:rPr>
          <w:rFonts w:ascii="Times New Roman" w:eastAsia="Times New Roman" w:hAnsi="Times New Roman"/>
          <w:sz w:val="24"/>
          <w:szCs w:val="24"/>
          <w:lang w:eastAsia="hu-HU"/>
        </w:rPr>
        <w:t>Magyar Honvédség</w:t>
      </w:r>
      <w:r w:rsidR="00CD5881">
        <w:rPr>
          <w:rFonts w:ascii="Times New Roman" w:eastAsia="Times New Roman" w:hAnsi="Times New Roman"/>
          <w:sz w:val="24"/>
          <w:szCs w:val="24"/>
          <w:lang w:eastAsia="hu-HU"/>
        </w:rPr>
        <w:t xml:space="preserve"> parancsnok</w:t>
      </w:r>
      <w:r w:rsidR="005A3F39">
        <w:rPr>
          <w:rFonts w:ascii="Times New Roman" w:eastAsia="Times New Roman" w:hAnsi="Times New Roman"/>
          <w:sz w:val="24"/>
          <w:szCs w:val="24"/>
          <w:lang w:eastAsia="hu-HU"/>
        </w:rPr>
        <w:t>a</w:t>
      </w:r>
      <w:bookmarkStart w:id="0" w:name="_GoBack"/>
      <w:bookmarkEnd w:id="0"/>
    </w:p>
    <w:p w:rsidR="00A64511" w:rsidRDefault="00234C5A" w:rsidP="00A64511">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c) az adatvédelmi tisztviselő neve és elérhetősége:</w:t>
      </w:r>
      <w:r w:rsidR="009423A7">
        <w:rPr>
          <w:rFonts w:ascii="Times New Roman" w:eastAsia="Times New Roman" w:hAnsi="Times New Roman"/>
          <w:sz w:val="24"/>
          <w:szCs w:val="24"/>
          <w:lang w:eastAsia="hu-HU"/>
        </w:rPr>
        <w:t xml:space="preserve"> dr. Szücs Szabina, telefonszám: 06-22/542-811/4957</w:t>
      </w:r>
    </w:p>
    <w:p w:rsidR="00A64511" w:rsidRPr="00A64511" w:rsidRDefault="00A64511" w:rsidP="00A64511">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A tényleges adatkezelés helye, az</w:t>
      </w:r>
      <w:r w:rsidRPr="00A64511">
        <w:t xml:space="preserve"> </w:t>
      </w:r>
      <w:r w:rsidRPr="00A64511">
        <w:rPr>
          <w:rFonts w:ascii="Times New Roman" w:eastAsia="Times New Roman" w:hAnsi="Times New Roman"/>
          <w:sz w:val="24"/>
          <w:szCs w:val="24"/>
          <w:lang w:eastAsia="hu-HU"/>
        </w:rPr>
        <w:t>MHP központi személyügyi feladatok ellátá</w:t>
      </w:r>
      <w:r>
        <w:rPr>
          <w:rFonts w:ascii="Times New Roman" w:eastAsia="Times New Roman" w:hAnsi="Times New Roman"/>
          <w:sz w:val="24"/>
          <w:szCs w:val="24"/>
          <w:lang w:eastAsia="hu-HU"/>
        </w:rPr>
        <w:t xml:space="preserve">sára kijelölt személyügyi szerv székhelye: </w:t>
      </w:r>
      <w:r>
        <w:rPr>
          <w:rFonts w:ascii="Times New Roman" w:eastAsia="Times New Roman" w:hAnsi="Times New Roman"/>
          <w:b/>
          <w:sz w:val="24"/>
          <w:szCs w:val="24"/>
          <w:lang w:eastAsia="hu-HU"/>
        </w:rPr>
        <w:t xml:space="preserve">MHP </w:t>
      </w:r>
      <w:r w:rsidRPr="00A64511">
        <w:rPr>
          <w:rFonts w:ascii="Times New Roman" w:eastAsia="Times New Roman" w:hAnsi="Times New Roman"/>
          <w:b/>
          <w:sz w:val="24"/>
          <w:szCs w:val="24"/>
          <w:lang w:eastAsia="hu-HU"/>
        </w:rPr>
        <w:t>Személyzeti Csoportfőnökség</w:t>
      </w:r>
      <w:r w:rsidRPr="00A64511">
        <w:rPr>
          <w:rFonts w:ascii="Times New Roman" w:eastAsia="Times New Roman" w:hAnsi="Times New Roman"/>
          <w:sz w:val="24"/>
          <w:szCs w:val="24"/>
          <w:lang w:eastAsia="hu-HU"/>
        </w:rPr>
        <w:t xml:space="preserve"> (Cím: 1135 Budapest, Lehel u. 35-37.,</w:t>
      </w:r>
      <w:r w:rsidR="001E6900">
        <w:rPr>
          <w:rFonts w:ascii="Times New Roman" w:eastAsia="Times New Roman" w:hAnsi="Times New Roman"/>
          <w:sz w:val="24"/>
          <w:szCs w:val="24"/>
          <w:lang w:eastAsia="hu-HU"/>
        </w:rPr>
        <w:t xml:space="preserve"> </w:t>
      </w:r>
      <w:r w:rsidRPr="00A64511">
        <w:rPr>
          <w:rFonts w:ascii="Times New Roman" w:eastAsia="Times New Roman" w:hAnsi="Times New Roman"/>
          <w:sz w:val="24"/>
          <w:szCs w:val="24"/>
          <w:lang w:eastAsia="hu-HU"/>
        </w:rPr>
        <w:t>Postai cím: 1885 Budapest, Pf. 25. e-mail:</w:t>
      </w:r>
      <w:r w:rsidR="009423A7">
        <w:rPr>
          <w:rFonts w:ascii="Times New Roman" w:eastAsia="Times New Roman" w:hAnsi="Times New Roman"/>
          <w:sz w:val="24"/>
          <w:szCs w:val="24"/>
          <w:lang w:eastAsia="hu-HU"/>
        </w:rPr>
        <w:t xml:space="preserve"> </w:t>
      </w:r>
      <w:hyperlink r:id="rId5" w:history="1">
        <w:r w:rsidR="009423A7" w:rsidRPr="00E31F5C">
          <w:rPr>
            <w:rStyle w:val="Hiperhivatkozs"/>
            <w:rFonts w:ascii="Times New Roman" w:eastAsia="Times New Roman" w:hAnsi="Times New Roman"/>
            <w:sz w:val="24"/>
            <w:szCs w:val="24"/>
            <w:lang w:eastAsia="hu-HU"/>
          </w:rPr>
          <w:t>mhp.szcsf@mil.hu</w:t>
        </w:r>
      </w:hyperlink>
      <w:r w:rsidR="009423A7">
        <w:rPr>
          <w:rFonts w:ascii="Times New Roman" w:eastAsia="Times New Roman" w:hAnsi="Times New Roman"/>
          <w:sz w:val="24"/>
          <w:szCs w:val="24"/>
          <w:lang w:eastAsia="hu-HU"/>
        </w:rPr>
        <w:t xml:space="preserve">, </w:t>
      </w:r>
      <w:r w:rsidRPr="00A64511">
        <w:rPr>
          <w:rFonts w:ascii="Times New Roman" w:eastAsia="Times New Roman" w:hAnsi="Times New Roman"/>
          <w:sz w:val="24"/>
          <w:szCs w:val="24"/>
          <w:lang w:eastAsia="hu-HU"/>
        </w:rPr>
        <w:t>telefonszám:</w:t>
      </w:r>
      <w:r w:rsidR="009423A7">
        <w:rPr>
          <w:rFonts w:ascii="Times New Roman" w:eastAsia="Times New Roman" w:hAnsi="Times New Roman"/>
          <w:sz w:val="24"/>
          <w:szCs w:val="24"/>
          <w:lang w:eastAsia="hu-HU"/>
        </w:rPr>
        <w:t xml:space="preserve"> 06-1/236-5105</w:t>
      </w:r>
      <w:r w:rsidRPr="00A64511">
        <w:rPr>
          <w:rFonts w:ascii="Times New Roman" w:eastAsia="Times New Roman" w:hAnsi="Times New Roman"/>
          <w:sz w:val="24"/>
          <w:szCs w:val="24"/>
          <w:lang w:eastAsia="hu-HU"/>
        </w:rPr>
        <w:t>, a továbbiakban: MHP SZCSF)</w:t>
      </w:r>
    </w:p>
    <w:p w:rsidR="00A64511" w:rsidRDefault="00A64511" w:rsidP="00C22450">
      <w:pPr>
        <w:spacing w:after="0" w:line="240" w:lineRule="auto"/>
        <w:rPr>
          <w:rFonts w:ascii="Times New Roman" w:eastAsia="Times New Roman" w:hAnsi="Times New Roman"/>
          <w:sz w:val="24"/>
          <w:szCs w:val="24"/>
          <w:lang w:eastAsia="hu-HU"/>
        </w:rPr>
      </w:pPr>
    </w:p>
    <w:p w:rsidR="00A64511" w:rsidRDefault="00A64511" w:rsidP="00C22450">
      <w:pPr>
        <w:spacing w:after="0" w:line="240" w:lineRule="auto"/>
        <w:rPr>
          <w:rFonts w:ascii="Times New Roman" w:eastAsia="Times New Roman" w:hAnsi="Times New Roman"/>
          <w:sz w:val="24"/>
          <w:szCs w:val="24"/>
          <w:lang w:eastAsia="hu-HU"/>
        </w:rPr>
      </w:pPr>
    </w:p>
    <w:p w:rsidR="001830E2" w:rsidRDefault="001830E2" w:rsidP="00C22450">
      <w:pPr>
        <w:spacing w:after="0" w:line="240" w:lineRule="auto"/>
        <w:rPr>
          <w:rFonts w:eastAsia="Times New Roman"/>
          <w:b/>
          <w:lang w:eastAsia="hu-HU"/>
        </w:rPr>
      </w:pPr>
    </w:p>
    <w:p w:rsidR="00234C5A" w:rsidRPr="00C22450" w:rsidRDefault="00EE2744" w:rsidP="00C22450">
      <w:pPr>
        <w:spacing w:after="0" w:line="240" w:lineRule="auto"/>
        <w:rPr>
          <w:rFonts w:eastAsia="Times New Roman"/>
          <w:b/>
          <w:sz w:val="24"/>
          <w:szCs w:val="24"/>
          <w:lang w:eastAsia="hu-HU"/>
        </w:rPr>
      </w:pPr>
      <w:proofErr w:type="spellStart"/>
      <w:r>
        <w:rPr>
          <w:rFonts w:ascii="Times New Roman" w:eastAsia="Times New Roman" w:hAnsi="Times New Roman" w:cs="Times New Roman"/>
          <w:b/>
          <w:sz w:val="24"/>
          <w:szCs w:val="24"/>
          <w:lang w:eastAsia="hu-HU"/>
        </w:rPr>
        <w:t>I.b</w:t>
      </w:r>
      <w:proofErr w:type="spellEnd"/>
      <w:r w:rsidR="00C44248" w:rsidRPr="00C44248">
        <w:rPr>
          <w:rFonts w:ascii="Times New Roman" w:eastAsia="Times New Roman" w:hAnsi="Times New Roman" w:cs="Times New Roman"/>
          <w:b/>
          <w:sz w:val="24"/>
          <w:szCs w:val="24"/>
          <w:lang w:eastAsia="hu-HU"/>
        </w:rPr>
        <w:t>)</w:t>
      </w:r>
    </w:p>
    <w:p w:rsidR="00610667" w:rsidRPr="00C22450" w:rsidRDefault="00610667" w:rsidP="001F0FB7">
      <w:pPr>
        <w:pStyle w:val="Default"/>
        <w:spacing w:before="120"/>
        <w:jc w:val="both"/>
        <w:rPr>
          <w:rFonts w:eastAsia="Times New Roman" w:cstheme="minorBidi"/>
          <w:color w:val="auto"/>
          <w:lang w:eastAsia="hu-HU"/>
        </w:rPr>
      </w:pPr>
      <w:r>
        <w:rPr>
          <w:sz w:val="20"/>
          <w:szCs w:val="20"/>
        </w:rPr>
        <w:t>a</w:t>
      </w:r>
      <w:r w:rsidRPr="00C22450">
        <w:rPr>
          <w:rFonts w:eastAsia="Times New Roman" w:cstheme="minorBidi"/>
          <w:color w:val="auto"/>
          <w:lang w:eastAsia="hu-HU"/>
        </w:rPr>
        <w:t xml:space="preserve">) </w:t>
      </w:r>
      <w:r w:rsidR="00C44248">
        <w:rPr>
          <w:rFonts w:eastAsia="Times New Roman" w:cstheme="minorBidi"/>
          <w:color w:val="auto"/>
          <w:lang w:eastAsia="hu-HU"/>
        </w:rPr>
        <w:t xml:space="preserve">Név: </w:t>
      </w:r>
      <w:r w:rsidRPr="00C22450">
        <w:rPr>
          <w:rFonts w:eastAsia="Times New Roman" w:cstheme="minorBidi"/>
          <w:b/>
          <w:color w:val="auto"/>
          <w:lang w:eastAsia="hu-HU"/>
        </w:rPr>
        <w:t>Magyar Honvédség Ludovika Zászlóalj</w:t>
      </w:r>
      <w:r w:rsidRPr="00C22450">
        <w:rPr>
          <w:rFonts w:eastAsia="Times New Roman" w:cstheme="minorBidi"/>
          <w:color w:val="auto"/>
          <w:lang w:eastAsia="hu-HU"/>
        </w:rPr>
        <w:t xml:space="preserve"> (1101 Budapest, Hungária krt. 9-11., telefon: 06-1-236-5219, e-mail cím: </w:t>
      </w:r>
      <w:hyperlink r:id="rId6" w:history="1">
        <w:r w:rsidR="00C44248" w:rsidRPr="00C22450">
          <w:rPr>
            <w:rStyle w:val="Hiperhivatkozs"/>
            <w:rFonts w:eastAsia="Times New Roman" w:cstheme="minorBidi"/>
            <w:lang w:eastAsia="hu-HU"/>
          </w:rPr>
          <w:t>mh.lz@hm.gov.hu</w:t>
        </w:r>
      </w:hyperlink>
      <w:r w:rsidR="00C44248">
        <w:rPr>
          <w:rFonts w:eastAsia="Times New Roman" w:cstheme="minorBidi"/>
          <w:color w:val="auto"/>
          <w:lang w:eastAsia="hu-HU"/>
        </w:rPr>
        <w:t>, a továbbiakban: MH LZ</w:t>
      </w:r>
      <w:r w:rsidRPr="00C22450">
        <w:rPr>
          <w:rFonts w:eastAsia="Times New Roman" w:cstheme="minorBidi"/>
          <w:color w:val="auto"/>
          <w:lang w:eastAsia="hu-HU"/>
        </w:rPr>
        <w:t xml:space="preserve">) </w:t>
      </w:r>
    </w:p>
    <w:p w:rsidR="00610667" w:rsidRPr="00C22450" w:rsidRDefault="00610667" w:rsidP="001F0FB7">
      <w:pPr>
        <w:pStyle w:val="Default"/>
        <w:spacing w:before="120"/>
        <w:jc w:val="both"/>
        <w:rPr>
          <w:rFonts w:eastAsia="Times New Roman" w:cstheme="minorBidi"/>
          <w:color w:val="auto"/>
          <w:lang w:eastAsia="hu-HU"/>
        </w:rPr>
      </w:pPr>
      <w:r w:rsidRPr="00C22450">
        <w:rPr>
          <w:rFonts w:eastAsia="Times New Roman" w:cstheme="minorBidi"/>
          <w:color w:val="auto"/>
          <w:lang w:eastAsia="hu-HU"/>
        </w:rPr>
        <w:t xml:space="preserve">b) az adatkezelő képviselője: Sári Szabolcs ezredes zászlóaljparancsnok </w:t>
      </w:r>
    </w:p>
    <w:p w:rsidR="00234C5A" w:rsidRPr="00C22450" w:rsidRDefault="00610667" w:rsidP="001F0FB7">
      <w:pPr>
        <w:pStyle w:val="Default"/>
        <w:spacing w:before="120"/>
        <w:jc w:val="both"/>
        <w:rPr>
          <w:rFonts w:eastAsia="Times New Roman" w:cstheme="minorBidi"/>
          <w:color w:val="auto"/>
          <w:lang w:eastAsia="hu-HU"/>
        </w:rPr>
      </w:pPr>
      <w:r w:rsidRPr="00C22450">
        <w:rPr>
          <w:rFonts w:eastAsia="Times New Roman" w:cstheme="minorBidi"/>
          <w:color w:val="auto"/>
          <w:lang w:eastAsia="hu-HU"/>
        </w:rPr>
        <w:t xml:space="preserve">c) az adatvédelmi tisztviselő és elérhetőségei: Dr. Suba István alezredes, telefonszám: 236-5219/205-10 </w:t>
      </w:r>
    </w:p>
    <w:p w:rsidR="007844B8" w:rsidRPr="00C22450" w:rsidRDefault="007844B8" w:rsidP="001F0FB7">
      <w:pPr>
        <w:pStyle w:val="Default"/>
        <w:jc w:val="both"/>
        <w:rPr>
          <w:rFonts w:eastAsia="Times New Roman" w:cstheme="minorBidi"/>
          <w:color w:val="auto"/>
          <w:lang w:eastAsia="hu-HU"/>
        </w:rPr>
      </w:pPr>
    </w:p>
    <w:p w:rsidR="001830E2" w:rsidRDefault="001830E2" w:rsidP="001F0FB7">
      <w:pPr>
        <w:pStyle w:val="Default"/>
        <w:jc w:val="both"/>
        <w:rPr>
          <w:b/>
          <w:bCs/>
          <w:sz w:val="20"/>
          <w:szCs w:val="20"/>
        </w:rPr>
      </w:pPr>
    </w:p>
    <w:p w:rsidR="001830E2" w:rsidRDefault="001830E2" w:rsidP="001F0FB7">
      <w:pPr>
        <w:pStyle w:val="Default"/>
        <w:jc w:val="both"/>
        <w:rPr>
          <w:b/>
          <w:bCs/>
          <w:sz w:val="20"/>
          <w:szCs w:val="20"/>
        </w:rPr>
      </w:pPr>
    </w:p>
    <w:p w:rsidR="00C44248" w:rsidRDefault="00C44248">
      <w:pPr>
        <w:rPr>
          <w:rFonts w:ascii="Times New Roman" w:hAnsi="Times New Roman" w:cs="Times New Roman"/>
          <w:b/>
          <w:bCs/>
          <w:i/>
          <w:color w:val="000000"/>
          <w:sz w:val="20"/>
          <w:szCs w:val="20"/>
        </w:rPr>
      </w:pPr>
      <w:r>
        <w:rPr>
          <w:b/>
          <w:bCs/>
          <w:i/>
          <w:sz w:val="20"/>
          <w:szCs w:val="20"/>
        </w:rPr>
        <w:br w:type="page"/>
      </w:r>
    </w:p>
    <w:p w:rsidR="001830E2" w:rsidRPr="00C22450" w:rsidRDefault="001830E2" w:rsidP="00C22450">
      <w:pPr>
        <w:pStyle w:val="Default"/>
        <w:spacing w:before="120"/>
        <w:jc w:val="both"/>
        <w:rPr>
          <w:rFonts w:eastAsia="Times New Roman" w:cstheme="minorBidi"/>
          <w:b/>
          <w:color w:val="auto"/>
          <w:lang w:eastAsia="hu-HU"/>
        </w:rPr>
      </w:pPr>
      <w:r w:rsidRPr="00C22450">
        <w:rPr>
          <w:rFonts w:eastAsia="Times New Roman" w:cstheme="minorBidi"/>
          <w:b/>
          <w:color w:val="auto"/>
          <w:lang w:eastAsia="hu-HU"/>
        </w:rPr>
        <w:lastRenderedPageBreak/>
        <w:t>II. Az adatkezelések alapadatai, adatkezelés leírása, célja, jogalapja, kezelt adatok, adatkezelés időtartama, érintettek köre, a kezelt személyes adatok gyűjtésének forrása</w:t>
      </w:r>
    </w:p>
    <w:p w:rsidR="001830E2" w:rsidRPr="001830E2" w:rsidRDefault="001830E2" w:rsidP="001830E2">
      <w:pPr>
        <w:pStyle w:val="Default"/>
        <w:rPr>
          <w:b/>
          <w:bCs/>
          <w:sz w:val="20"/>
          <w:szCs w:val="20"/>
        </w:rPr>
      </w:pPr>
    </w:p>
    <w:tbl>
      <w:tblPr>
        <w:tblStyle w:val="Rcsostblzat"/>
        <w:tblpPr w:leftFromText="141" w:rightFromText="141" w:vertAnchor="page" w:horzAnchor="margin" w:tblpXSpec="center" w:tblpY="2330"/>
        <w:tblW w:w="10485" w:type="dxa"/>
        <w:tblLayout w:type="fixed"/>
        <w:tblLook w:val="04A0" w:firstRow="1" w:lastRow="0" w:firstColumn="1" w:lastColumn="0" w:noHBand="0" w:noVBand="1"/>
      </w:tblPr>
      <w:tblGrid>
        <w:gridCol w:w="696"/>
        <w:gridCol w:w="1523"/>
        <w:gridCol w:w="1933"/>
        <w:gridCol w:w="1513"/>
        <w:gridCol w:w="1276"/>
        <w:gridCol w:w="1276"/>
        <w:gridCol w:w="850"/>
        <w:gridCol w:w="1418"/>
      </w:tblGrid>
      <w:tr w:rsidR="00EE2744" w:rsidRPr="001830E2" w:rsidTr="00775CA0">
        <w:trPr>
          <w:gridAfter w:val="3"/>
          <w:wAfter w:w="3544" w:type="dxa"/>
          <w:trHeight w:val="836"/>
        </w:trPr>
        <w:tc>
          <w:tcPr>
            <w:tcW w:w="696" w:type="dxa"/>
            <w:vMerge w:val="restart"/>
          </w:tcPr>
          <w:p w:rsidR="00EE2744" w:rsidRDefault="00EE2744" w:rsidP="001830E2">
            <w:pPr>
              <w:pStyle w:val="Default"/>
              <w:jc w:val="both"/>
              <w:rPr>
                <w:b/>
                <w:bCs/>
                <w:sz w:val="20"/>
                <w:szCs w:val="20"/>
              </w:rPr>
            </w:pPr>
          </w:p>
          <w:p w:rsidR="00EE2744" w:rsidRDefault="00EE2744" w:rsidP="001830E2">
            <w:pPr>
              <w:pStyle w:val="Default"/>
              <w:jc w:val="both"/>
              <w:rPr>
                <w:b/>
                <w:bCs/>
                <w:sz w:val="20"/>
                <w:szCs w:val="20"/>
              </w:rPr>
            </w:pPr>
          </w:p>
          <w:p w:rsidR="00EE2744" w:rsidRDefault="00EE2744" w:rsidP="001830E2">
            <w:pPr>
              <w:pStyle w:val="Default"/>
              <w:jc w:val="both"/>
              <w:rPr>
                <w:b/>
                <w:bCs/>
                <w:sz w:val="20"/>
                <w:szCs w:val="20"/>
              </w:rPr>
            </w:pPr>
          </w:p>
          <w:p w:rsidR="00EE2744" w:rsidRDefault="00EE2744" w:rsidP="001830E2">
            <w:pPr>
              <w:pStyle w:val="Default"/>
              <w:jc w:val="both"/>
              <w:rPr>
                <w:b/>
                <w:bCs/>
                <w:sz w:val="20"/>
                <w:szCs w:val="20"/>
              </w:rPr>
            </w:pPr>
          </w:p>
          <w:p w:rsidR="00EE2744" w:rsidRDefault="00EE2744" w:rsidP="001830E2">
            <w:pPr>
              <w:pStyle w:val="Default"/>
              <w:jc w:val="both"/>
              <w:rPr>
                <w:b/>
                <w:bCs/>
                <w:sz w:val="20"/>
                <w:szCs w:val="20"/>
              </w:rPr>
            </w:pPr>
          </w:p>
          <w:p w:rsidR="00EE2744" w:rsidRPr="001830E2" w:rsidRDefault="00EE2744" w:rsidP="001830E2">
            <w:pPr>
              <w:pStyle w:val="Default"/>
              <w:jc w:val="both"/>
              <w:rPr>
                <w:b/>
                <w:bCs/>
                <w:sz w:val="20"/>
                <w:szCs w:val="20"/>
              </w:rPr>
            </w:pPr>
            <w:r w:rsidRPr="001830E2">
              <w:rPr>
                <w:b/>
                <w:bCs/>
                <w:sz w:val="20"/>
                <w:szCs w:val="20"/>
              </w:rPr>
              <w:t>Sorszám</w:t>
            </w:r>
          </w:p>
        </w:tc>
        <w:tc>
          <w:tcPr>
            <w:tcW w:w="6245" w:type="dxa"/>
            <w:gridSpan w:val="4"/>
          </w:tcPr>
          <w:p w:rsidR="00EE2744" w:rsidRDefault="00EE2744" w:rsidP="00C22450">
            <w:pPr>
              <w:pStyle w:val="Default"/>
              <w:jc w:val="center"/>
              <w:rPr>
                <w:b/>
                <w:bCs/>
                <w:sz w:val="20"/>
                <w:szCs w:val="20"/>
              </w:rPr>
            </w:pPr>
          </w:p>
          <w:p w:rsidR="00EE2744" w:rsidRPr="001830E2" w:rsidRDefault="00EE2744" w:rsidP="00C22450">
            <w:pPr>
              <w:pStyle w:val="Default"/>
              <w:jc w:val="center"/>
              <w:rPr>
                <w:b/>
                <w:bCs/>
                <w:sz w:val="20"/>
                <w:szCs w:val="20"/>
              </w:rPr>
            </w:pPr>
            <w:r w:rsidRPr="001830E2">
              <w:rPr>
                <w:b/>
                <w:bCs/>
                <w:sz w:val="20"/>
                <w:szCs w:val="20"/>
              </w:rPr>
              <w:t>Adatkezelés</w:t>
            </w:r>
          </w:p>
        </w:tc>
      </w:tr>
      <w:tr w:rsidR="00527FC0" w:rsidRPr="001830E2" w:rsidTr="00C22450">
        <w:trPr>
          <w:trHeight w:val="1841"/>
        </w:trPr>
        <w:tc>
          <w:tcPr>
            <w:tcW w:w="696" w:type="dxa"/>
            <w:vMerge/>
          </w:tcPr>
          <w:p w:rsidR="001830E2" w:rsidRPr="001830E2" w:rsidRDefault="001830E2" w:rsidP="001830E2">
            <w:pPr>
              <w:pStyle w:val="Default"/>
              <w:jc w:val="both"/>
              <w:rPr>
                <w:b/>
                <w:bCs/>
                <w:sz w:val="20"/>
                <w:szCs w:val="20"/>
              </w:rPr>
            </w:pPr>
          </w:p>
        </w:tc>
        <w:tc>
          <w:tcPr>
            <w:tcW w:w="1523" w:type="dxa"/>
          </w:tcPr>
          <w:p w:rsidR="00EE2744" w:rsidRDefault="00EE2744" w:rsidP="00EE2744">
            <w:pPr>
              <w:pStyle w:val="Default"/>
              <w:jc w:val="both"/>
              <w:rPr>
                <w:b/>
                <w:bCs/>
                <w:sz w:val="20"/>
                <w:szCs w:val="20"/>
              </w:rPr>
            </w:pPr>
          </w:p>
          <w:p w:rsidR="001830E2" w:rsidRPr="001830E2" w:rsidRDefault="001830E2" w:rsidP="00EE2744">
            <w:pPr>
              <w:pStyle w:val="Default"/>
              <w:jc w:val="both"/>
              <w:rPr>
                <w:b/>
                <w:bCs/>
                <w:sz w:val="20"/>
                <w:szCs w:val="20"/>
              </w:rPr>
            </w:pPr>
            <w:r w:rsidRPr="001830E2">
              <w:rPr>
                <w:b/>
                <w:bCs/>
                <w:sz w:val="20"/>
                <w:szCs w:val="20"/>
              </w:rPr>
              <w:t>Az Adatkezelő megnevezése</w:t>
            </w:r>
          </w:p>
        </w:tc>
        <w:tc>
          <w:tcPr>
            <w:tcW w:w="1933" w:type="dxa"/>
          </w:tcPr>
          <w:p w:rsidR="001830E2" w:rsidRDefault="001830E2" w:rsidP="001830E2">
            <w:pPr>
              <w:pStyle w:val="Default"/>
              <w:jc w:val="both"/>
              <w:rPr>
                <w:b/>
                <w:bCs/>
                <w:sz w:val="20"/>
                <w:szCs w:val="20"/>
              </w:rPr>
            </w:pPr>
          </w:p>
          <w:p w:rsidR="001830E2" w:rsidRPr="001830E2" w:rsidRDefault="001830E2" w:rsidP="001830E2">
            <w:pPr>
              <w:pStyle w:val="Default"/>
              <w:jc w:val="both"/>
              <w:rPr>
                <w:b/>
                <w:bCs/>
                <w:sz w:val="20"/>
                <w:szCs w:val="20"/>
              </w:rPr>
            </w:pPr>
            <w:r>
              <w:rPr>
                <w:b/>
                <w:bCs/>
                <w:sz w:val="20"/>
                <w:szCs w:val="20"/>
              </w:rPr>
              <w:t xml:space="preserve">        </w:t>
            </w:r>
            <w:r w:rsidRPr="001830E2">
              <w:rPr>
                <w:b/>
                <w:bCs/>
                <w:sz w:val="20"/>
                <w:szCs w:val="20"/>
              </w:rPr>
              <w:t>Célja</w:t>
            </w:r>
          </w:p>
        </w:tc>
        <w:tc>
          <w:tcPr>
            <w:tcW w:w="1513" w:type="dxa"/>
          </w:tcPr>
          <w:p w:rsidR="001830E2" w:rsidRDefault="001830E2" w:rsidP="001830E2">
            <w:pPr>
              <w:pStyle w:val="Default"/>
              <w:jc w:val="both"/>
              <w:rPr>
                <w:b/>
                <w:bCs/>
                <w:sz w:val="20"/>
                <w:szCs w:val="20"/>
              </w:rPr>
            </w:pPr>
          </w:p>
          <w:p w:rsidR="001830E2" w:rsidRPr="001830E2" w:rsidRDefault="001830E2" w:rsidP="001830E2">
            <w:pPr>
              <w:pStyle w:val="Default"/>
              <w:jc w:val="both"/>
              <w:rPr>
                <w:b/>
                <w:bCs/>
                <w:sz w:val="20"/>
                <w:szCs w:val="20"/>
              </w:rPr>
            </w:pPr>
            <w:r>
              <w:rPr>
                <w:b/>
                <w:bCs/>
                <w:sz w:val="20"/>
                <w:szCs w:val="20"/>
              </w:rPr>
              <w:t xml:space="preserve">  </w:t>
            </w:r>
            <w:r w:rsidRPr="001830E2">
              <w:rPr>
                <w:b/>
                <w:bCs/>
                <w:sz w:val="20"/>
                <w:szCs w:val="20"/>
              </w:rPr>
              <w:t>Jogalapja</w:t>
            </w:r>
          </w:p>
        </w:tc>
        <w:tc>
          <w:tcPr>
            <w:tcW w:w="1276" w:type="dxa"/>
          </w:tcPr>
          <w:p w:rsidR="001830E2" w:rsidRDefault="001830E2" w:rsidP="001830E2">
            <w:pPr>
              <w:pStyle w:val="Default"/>
              <w:jc w:val="both"/>
              <w:rPr>
                <w:b/>
                <w:bCs/>
                <w:sz w:val="20"/>
                <w:szCs w:val="20"/>
              </w:rPr>
            </w:pPr>
          </w:p>
          <w:p w:rsidR="001830E2" w:rsidRPr="001830E2" w:rsidRDefault="001830E2" w:rsidP="001830E2">
            <w:pPr>
              <w:pStyle w:val="Default"/>
              <w:jc w:val="both"/>
              <w:rPr>
                <w:b/>
                <w:bCs/>
                <w:sz w:val="20"/>
                <w:szCs w:val="20"/>
              </w:rPr>
            </w:pPr>
            <w:r w:rsidRPr="001830E2">
              <w:rPr>
                <w:b/>
                <w:bCs/>
                <w:sz w:val="20"/>
                <w:szCs w:val="20"/>
              </w:rPr>
              <w:t>Kezelt adatok</w:t>
            </w:r>
          </w:p>
        </w:tc>
        <w:tc>
          <w:tcPr>
            <w:tcW w:w="1276" w:type="dxa"/>
          </w:tcPr>
          <w:p w:rsidR="001830E2" w:rsidRDefault="001830E2" w:rsidP="001830E2">
            <w:pPr>
              <w:pStyle w:val="Default"/>
              <w:jc w:val="both"/>
              <w:rPr>
                <w:b/>
                <w:bCs/>
                <w:sz w:val="20"/>
                <w:szCs w:val="20"/>
              </w:rPr>
            </w:pPr>
          </w:p>
          <w:p w:rsidR="001830E2" w:rsidRPr="001830E2" w:rsidRDefault="001830E2" w:rsidP="001830E2">
            <w:pPr>
              <w:pStyle w:val="Default"/>
              <w:jc w:val="both"/>
              <w:rPr>
                <w:b/>
                <w:bCs/>
                <w:sz w:val="20"/>
                <w:szCs w:val="20"/>
              </w:rPr>
            </w:pPr>
            <w:r w:rsidRPr="001830E2">
              <w:rPr>
                <w:b/>
                <w:bCs/>
                <w:sz w:val="20"/>
                <w:szCs w:val="20"/>
              </w:rPr>
              <w:t>Időtartama</w:t>
            </w:r>
          </w:p>
        </w:tc>
        <w:tc>
          <w:tcPr>
            <w:tcW w:w="850" w:type="dxa"/>
          </w:tcPr>
          <w:p w:rsidR="001830E2" w:rsidRDefault="001830E2" w:rsidP="001830E2">
            <w:pPr>
              <w:pStyle w:val="Default"/>
              <w:jc w:val="both"/>
              <w:rPr>
                <w:b/>
                <w:bCs/>
                <w:sz w:val="20"/>
                <w:szCs w:val="20"/>
              </w:rPr>
            </w:pPr>
          </w:p>
          <w:p w:rsidR="001830E2" w:rsidRPr="001830E2" w:rsidRDefault="001830E2" w:rsidP="001830E2">
            <w:pPr>
              <w:pStyle w:val="Default"/>
              <w:jc w:val="both"/>
              <w:rPr>
                <w:b/>
                <w:bCs/>
                <w:sz w:val="20"/>
                <w:szCs w:val="20"/>
              </w:rPr>
            </w:pPr>
            <w:r w:rsidRPr="001830E2">
              <w:rPr>
                <w:b/>
                <w:bCs/>
                <w:sz w:val="20"/>
                <w:szCs w:val="20"/>
              </w:rPr>
              <w:t>Érintettek köre</w:t>
            </w:r>
          </w:p>
        </w:tc>
        <w:tc>
          <w:tcPr>
            <w:tcW w:w="1418" w:type="dxa"/>
          </w:tcPr>
          <w:p w:rsidR="00EE2744" w:rsidRDefault="00EE2744" w:rsidP="001830E2">
            <w:pPr>
              <w:pStyle w:val="Default"/>
              <w:jc w:val="both"/>
              <w:rPr>
                <w:b/>
                <w:bCs/>
                <w:sz w:val="20"/>
                <w:szCs w:val="20"/>
              </w:rPr>
            </w:pPr>
          </w:p>
          <w:p w:rsidR="001830E2" w:rsidRPr="001830E2" w:rsidRDefault="001830E2" w:rsidP="001830E2">
            <w:pPr>
              <w:pStyle w:val="Default"/>
              <w:jc w:val="both"/>
              <w:rPr>
                <w:b/>
                <w:bCs/>
                <w:sz w:val="20"/>
                <w:szCs w:val="20"/>
              </w:rPr>
            </w:pPr>
            <w:r w:rsidRPr="001830E2">
              <w:rPr>
                <w:b/>
                <w:bCs/>
                <w:sz w:val="20"/>
                <w:szCs w:val="20"/>
              </w:rPr>
              <w:t>A kezelt személyes adatok gyűjtésének forrása</w:t>
            </w:r>
          </w:p>
        </w:tc>
      </w:tr>
      <w:tr w:rsidR="001830E2" w:rsidRPr="001830E2" w:rsidTr="00C22450">
        <w:trPr>
          <w:trHeight w:val="3241"/>
        </w:trPr>
        <w:tc>
          <w:tcPr>
            <w:tcW w:w="696" w:type="dxa"/>
          </w:tcPr>
          <w:p w:rsidR="001830E2" w:rsidRDefault="001830E2" w:rsidP="001830E2">
            <w:pPr>
              <w:pStyle w:val="Default"/>
              <w:jc w:val="both"/>
              <w:rPr>
                <w:b/>
                <w:bCs/>
                <w:sz w:val="20"/>
                <w:szCs w:val="20"/>
              </w:rPr>
            </w:pPr>
          </w:p>
          <w:p w:rsidR="00EE2744" w:rsidRDefault="00EE2744" w:rsidP="001830E2">
            <w:pPr>
              <w:pStyle w:val="Default"/>
              <w:jc w:val="both"/>
              <w:rPr>
                <w:b/>
                <w:bCs/>
                <w:sz w:val="20"/>
                <w:szCs w:val="20"/>
              </w:rPr>
            </w:pPr>
          </w:p>
          <w:p w:rsidR="00EE2744" w:rsidRDefault="00EE2744" w:rsidP="001830E2">
            <w:pPr>
              <w:pStyle w:val="Default"/>
              <w:jc w:val="both"/>
              <w:rPr>
                <w:b/>
                <w:bCs/>
                <w:sz w:val="20"/>
                <w:szCs w:val="20"/>
              </w:rPr>
            </w:pPr>
          </w:p>
          <w:p w:rsidR="00EE2744" w:rsidRDefault="00EE2744" w:rsidP="001830E2">
            <w:pPr>
              <w:pStyle w:val="Default"/>
              <w:jc w:val="both"/>
              <w:rPr>
                <w:b/>
                <w:bCs/>
                <w:sz w:val="20"/>
                <w:szCs w:val="20"/>
              </w:rPr>
            </w:pPr>
          </w:p>
          <w:p w:rsidR="00EE2744" w:rsidRDefault="00EE2744" w:rsidP="001830E2">
            <w:pPr>
              <w:pStyle w:val="Default"/>
              <w:jc w:val="both"/>
              <w:rPr>
                <w:b/>
                <w:bCs/>
                <w:sz w:val="20"/>
                <w:szCs w:val="20"/>
              </w:rPr>
            </w:pPr>
          </w:p>
          <w:p w:rsidR="001830E2" w:rsidRPr="001830E2" w:rsidRDefault="001830E2" w:rsidP="001830E2">
            <w:pPr>
              <w:pStyle w:val="Default"/>
              <w:jc w:val="both"/>
              <w:rPr>
                <w:b/>
                <w:bCs/>
                <w:sz w:val="20"/>
                <w:szCs w:val="20"/>
              </w:rPr>
            </w:pPr>
            <w:r>
              <w:rPr>
                <w:b/>
                <w:bCs/>
                <w:sz w:val="20"/>
                <w:szCs w:val="20"/>
              </w:rPr>
              <w:t>1,</w:t>
            </w:r>
          </w:p>
        </w:tc>
        <w:tc>
          <w:tcPr>
            <w:tcW w:w="1523" w:type="dxa"/>
          </w:tcPr>
          <w:p w:rsidR="001830E2" w:rsidRDefault="001830E2" w:rsidP="001830E2">
            <w:pPr>
              <w:pStyle w:val="Default"/>
              <w:jc w:val="both"/>
              <w:rPr>
                <w:b/>
                <w:bCs/>
                <w:sz w:val="20"/>
                <w:szCs w:val="20"/>
              </w:rPr>
            </w:pPr>
          </w:p>
          <w:p w:rsidR="00EE2744" w:rsidRDefault="00EE2744" w:rsidP="001830E2">
            <w:pPr>
              <w:pStyle w:val="Default"/>
              <w:jc w:val="both"/>
              <w:rPr>
                <w:b/>
                <w:bCs/>
                <w:sz w:val="20"/>
                <w:szCs w:val="20"/>
              </w:rPr>
            </w:pPr>
          </w:p>
          <w:p w:rsidR="00EE2744" w:rsidRDefault="00EE2744" w:rsidP="001830E2">
            <w:pPr>
              <w:pStyle w:val="Default"/>
              <w:jc w:val="both"/>
              <w:rPr>
                <w:b/>
                <w:bCs/>
                <w:sz w:val="20"/>
                <w:szCs w:val="20"/>
              </w:rPr>
            </w:pPr>
          </w:p>
          <w:p w:rsidR="00EE2744" w:rsidRDefault="00EE2744" w:rsidP="001830E2">
            <w:pPr>
              <w:pStyle w:val="Default"/>
              <w:jc w:val="both"/>
              <w:rPr>
                <w:b/>
                <w:bCs/>
                <w:sz w:val="20"/>
                <w:szCs w:val="20"/>
              </w:rPr>
            </w:pPr>
          </w:p>
          <w:p w:rsidR="00EE2744" w:rsidRDefault="00EE2744" w:rsidP="001830E2">
            <w:pPr>
              <w:pStyle w:val="Default"/>
              <w:jc w:val="both"/>
              <w:rPr>
                <w:b/>
                <w:bCs/>
                <w:sz w:val="20"/>
                <w:szCs w:val="20"/>
              </w:rPr>
            </w:pPr>
          </w:p>
          <w:p w:rsidR="001830E2" w:rsidRDefault="001830E2" w:rsidP="00EF0E6D">
            <w:pPr>
              <w:pStyle w:val="Default"/>
              <w:jc w:val="both"/>
              <w:rPr>
                <w:b/>
                <w:bCs/>
                <w:sz w:val="20"/>
                <w:szCs w:val="20"/>
              </w:rPr>
            </w:pPr>
            <w:r>
              <w:rPr>
                <w:b/>
                <w:bCs/>
                <w:sz w:val="20"/>
                <w:szCs w:val="20"/>
              </w:rPr>
              <w:t xml:space="preserve">MHP </w:t>
            </w:r>
          </w:p>
          <w:p w:rsidR="00EF0E6D" w:rsidRPr="001830E2" w:rsidRDefault="00EF0E6D" w:rsidP="00EF0E6D">
            <w:pPr>
              <w:pStyle w:val="Default"/>
              <w:jc w:val="both"/>
              <w:rPr>
                <w:b/>
                <w:bCs/>
                <w:sz w:val="20"/>
                <w:szCs w:val="20"/>
              </w:rPr>
            </w:pPr>
            <w:r w:rsidRPr="00EF0E6D">
              <w:rPr>
                <w:b/>
                <w:bCs/>
                <w:sz w:val="20"/>
                <w:szCs w:val="20"/>
              </w:rPr>
              <w:t>(MHP SZCSF)</w:t>
            </w:r>
          </w:p>
        </w:tc>
        <w:tc>
          <w:tcPr>
            <w:tcW w:w="1933" w:type="dxa"/>
          </w:tcPr>
          <w:p w:rsidR="00EE2744" w:rsidRDefault="00EE2744" w:rsidP="00527FC0">
            <w:pPr>
              <w:pStyle w:val="Default"/>
              <w:jc w:val="both"/>
              <w:rPr>
                <w:bCs/>
                <w:sz w:val="20"/>
                <w:szCs w:val="20"/>
              </w:rPr>
            </w:pPr>
          </w:p>
          <w:p w:rsidR="00EE2744" w:rsidRDefault="00EE2744" w:rsidP="00527FC0">
            <w:pPr>
              <w:pStyle w:val="Default"/>
              <w:jc w:val="both"/>
              <w:rPr>
                <w:bCs/>
                <w:sz w:val="20"/>
                <w:szCs w:val="20"/>
              </w:rPr>
            </w:pPr>
          </w:p>
          <w:p w:rsidR="001830E2" w:rsidRPr="00C22450" w:rsidRDefault="001830E2" w:rsidP="00527FC0">
            <w:pPr>
              <w:pStyle w:val="Default"/>
              <w:jc w:val="both"/>
              <w:rPr>
                <w:bCs/>
                <w:sz w:val="20"/>
                <w:szCs w:val="20"/>
              </w:rPr>
            </w:pPr>
            <w:r w:rsidRPr="00C22450">
              <w:rPr>
                <w:bCs/>
                <w:sz w:val="20"/>
                <w:szCs w:val="20"/>
              </w:rPr>
              <w:t>A pályáztatási eljárás lebonyolítása</w:t>
            </w:r>
            <w:r w:rsidR="00527FC0" w:rsidRPr="00C22450">
              <w:rPr>
                <w:bCs/>
                <w:sz w:val="20"/>
                <w:szCs w:val="20"/>
              </w:rPr>
              <w:t>, a pályázaton való részvétel biztosítása</w:t>
            </w:r>
          </w:p>
        </w:tc>
        <w:tc>
          <w:tcPr>
            <w:tcW w:w="1513" w:type="dxa"/>
          </w:tcPr>
          <w:p w:rsidR="00EE2744" w:rsidRDefault="00EE2744" w:rsidP="001830E2">
            <w:pPr>
              <w:pStyle w:val="Default"/>
              <w:jc w:val="both"/>
              <w:rPr>
                <w:bCs/>
                <w:sz w:val="20"/>
                <w:szCs w:val="20"/>
              </w:rPr>
            </w:pPr>
          </w:p>
          <w:p w:rsidR="00EE2744" w:rsidRDefault="00EE2744" w:rsidP="001830E2">
            <w:pPr>
              <w:pStyle w:val="Default"/>
              <w:jc w:val="both"/>
              <w:rPr>
                <w:bCs/>
                <w:sz w:val="20"/>
                <w:szCs w:val="20"/>
              </w:rPr>
            </w:pPr>
          </w:p>
          <w:p w:rsidR="001830E2" w:rsidRPr="00C22450" w:rsidRDefault="001830E2" w:rsidP="001830E2">
            <w:pPr>
              <w:pStyle w:val="Default"/>
              <w:jc w:val="both"/>
              <w:rPr>
                <w:bCs/>
                <w:sz w:val="20"/>
                <w:szCs w:val="20"/>
              </w:rPr>
            </w:pPr>
            <w:r w:rsidRPr="00C22450">
              <w:rPr>
                <w:bCs/>
                <w:sz w:val="20"/>
                <w:szCs w:val="20"/>
              </w:rPr>
              <w:t>Az adatkezelés a GDPR 6. cikk (1) bekezdés a) pontja alapján történik</w:t>
            </w:r>
            <w:r w:rsidR="00EE2744">
              <w:rPr>
                <w:bCs/>
                <w:sz w:val="20"/>
                <w:szCs w:val="20"/>
              </w:rPr>
              <w:t>, azaz: érintett hozzájárulását adta személyes adatainak egy vagy több konkrét célból történő kezeléséhez.</w:t>
            </w:r>
          </w:p>
        </w:tc>
        <w:tc>
          <w:tcPr>
            <w:tcW w:w="1276" w:type="dxa"/>
          </w:tcPr>
          <w:p w:rsidR="00EE2744" w:rsidRDefault="00EE2744" w:rsidP="001830E2">
            <w:pPr>
              <w:pStyle w:val="Default"/>
              <w:jc w:val="both"/>
              <w:rPr>
                <w:bCs/>
                <w:sz w:val="20"/>
                <w:szCs w:val="20"/>
              </w:rPr>
            </w:pPr>
          </w:p>
          <w:p w:rsidR="00EE2744" w:rsidRDefault="00EE2744" w:rsidP="001830E2">
            <w:pPr>
              <w:pStyle w:val="Default"/>
              <w:jc w:val="both"/>
              <w:rPr>
                <w:bCs/>
                <w:sz w:val="20"/>
                <w:szCs w:val="20"/>
              </w:rPr>
            </w:pPr>
          </w:p>
          <w:p w:rsidR="001830E2" w:rsidRPr="00C22450" w:rsidRDefault="001830E2" w:rsidP="001830E2">
            <w:pPr>
              <w:pStyle w:val="Default"/>
              <w:jc w:val="both"/>
              <w:rPr>
                <w:bCs/>
                <w:sz w:val="20"/>
                <w:szCs w:val="20"/>
              </w:rPr>
            </w:pPr>
            <w:r w:rsidRPr="00C22450">
              <w:rPr>
                <w:bCs/>
                <w:sz w:val="20"/>
                <w:szCs w:val="20"/>
              </w:rPr>
              <w:t>A pályázati adatlapon szereplő</w:t>
            </w:r>
            <w:r w:rsidR="00C44248" w:rsidRPr="00C22450">
              <w:rPr>
                <w:bCs/>
                <w:sz w:val="20"/>
                <w:szCs w:val="20"/>
              </w:rPr>
              <w:t>, pályázó által megadott</w:t>
            </w:r>
            <w:r w:rsidRPr="00C22450">
              <w:rPr>
                <w:bCs/>
                <w:sz w:val="20"/>
                <w:szCs w:val="20"/>
              </w:rPr>
              <w:t xml:space="preserve"> adatok</w:t>
            </w:r>
          </w:p>
        </w:tc>
        <w:tc>
          <w:tcPr>
            <w:tcW w:w="1276" w:type="dxa"/>
          </w:tcPr>
          <w:p w:rsidR="00EE2744" w:rsidRDefault="00EE2744" w:rsidP="001830E2">
            <w:pPr>
              <w:pStyle w:val="Default"/>
              <w:jc w:val="both"/>
              <w:rPr>
                <w:bCs/>
                <w:sz w:val="20"/>
                <w:szCs w:val="20"/>
              </w:rPr>
            </w:pPr>
          </w:p>
          <w:p w:rsidR="00EE2744" w:rsidRDefault="00EE2744" w:rsidP="001830E2">
            <w:pPr>
              <w:pStyle w:val="Default"/>
              <w:jc w:val="both"/>
              <w:rPr>
                <w:bCs/>
                <w:sz w:val="20"/>
                <w:szCs w:val="20"/>
              </w:rPr>
            </w:pPr>
          </w:p>
          <w:p w:rsidR="001830E2" w:rsidRPr="00C22450" w:rsidRDefault="001830E2" w:rsidP="001830E2">
            <w:pPr>
              <w:pStyle w:val="Default"/>
              <w:jc w:val="both"/>
              <w:rPr>
                <w:bCs/>
                <w:sz w:val="20"/>
                <w:szCs w:val="20"/>
              </w:rPr>
            </w:pPr>
            <w:r w:rsidRPr="00C22450">
              <w:rPr>
                <w:bCs/>
                <w:sz w:val="20"/>
                <w:szCs w:val="20"/>
              </w:rPr>
              <w:t>A pályáztatási eljárás lebonyolításáig</w:t>
            </w:r>
          </w:p>
        </w:tc>
        <w:tc>
          <w:tcPr>
            <w:tcW w:w="850" w:type="dxa"/>
          </w:tcPr>
          <w:p w:rsidR="00EE2744" w:rsidRDefault="00EE2744" w:rsidP="001830E2">
            <w:pPr>
              <w:pStyle w:val="Default"/>
              <w:jc w:val="both"/>
              <w:rPr>
                <w:bCs/>
                <w:sz w:val="20"/>
                <w:szCs w:val="20"/>
              </w:rPr>
            </w:pPr>
          </w:p>
          <w:p w:rsidR="00EE2744" w:rsidRDefault="00EE2744" w:rsidP="001830E2">
            <w:pPr>
              <w:pStyle w:val="Default"/>
              <w:jc w:val="both"/>
              <w:rPr>
                <w:bCs/>
                <w:sz w:val="20"/>
                <w:szCs w:val="20"/>
              </w:rPr>
            </w:pPr>
          </w:p>
          <w:p w:rsidR="001830E2" w:rsidRPr="00C22450" w:rsidRDefault="00527FC0" w:rsidP="001830E2">
            <w:pPr>
              <w:pStyle w:val="Default"/>
              <w:jc w:val="both"/>
              <w:rPr>
                <w:bCs/>
                <w:sz w:val="20"/>
                <w:szCs w:val="20"/>
              </w:rPr>
            </w:pPr>
            <w:r w:rsidRPr="00C22450">
              <w:rPr>
                <w:bCs/>
                <w:sz w:val="20"/>
                <w:szCs w:val="20"/>
              </w:rPr>
              <w:t>A pályázó (k)</w:t>
            </w:r>
          </w:p>
        </w:tc>
        <w:tc>
          <w:tcPr>
            <w:tcW w:w="1418" w:type="dxa"/>
          </w:tcPr>
          <w:p w:rsidR="00EE2744" w:rsidRDefault="00527FC0" w:rsidP="001830E2">
            <w:pPr>
              <w:pStyle w:val="Default"/>
              <w:jc w:val="both"/>
              <w:rPr>
                <w:bCs/>
                <w:sz w:val="20"/>
                <w:szCs w:val="20"/>
              </w:rPr>
            </w:pPr>
            <w:r w:rsidRPr="00C22450">
              <w:rPr>
                <w:bCs/>
                <w:sz w:val="20"/>
                <w:szCs w:val="20"/>
              </w:rPr>
              <w:t xml:space="preserve"> </w:t>
            </w:r>
          </w:p>
          <w:p w:rsidR="00EE2744" w:rsidRDefault="00EE2744" w:rsidP="001830E2">
            <w:pPr>
              <w:pStyle w:val="Default"/>
              <w:jc w:val="both"/>
              <w:rPr>
                <w:bCs/>
                <w:sz w:val="20"/>
                <w:szCs w:val="20"/>
              </w:rPr>
            </w:pPr>
          </w:p>
          <w:p w:rsidR="001830E2" w:rsidRPr="00C22450" w:rsidRDefault="00527FC0" w:rsidP="001830E2">
            <w:pPr>
              <w:pStyle w:val="Default"/>
              <w:jc w:val="both"/>
              <w:rPr>
                <w:bCs/>
                <w:sz w:val="20"/>
                <w:szCs w:val="20"/>
              </w:rPr>
            </w:pPr>
            <w:r w:rsidRPr="00C22450">
              <w:rPr>
                <w:bCs/>
                <w:sz w:val="20"/>
                <w:szCs w:val="20"/>
              </w:rPr>
              <w:t>A kezelt adatokat a pályázótól nyerjük</w:t>
            </w:r>
          </w:p>
        </w:tc>
      </w:tr>
      <w:tr w:rsidR="00527FC0" w:rsidRPr="001830E2" w:rsidTr="00C22450">
        <w:trPr>
          <w:trHeight w:val="6052"/>
        </w:trPr>
        <w:tc>
          <w:tcPr>
            <w:tcW w:w="696" w:type="dxa"/>
            <w:vAlign w:val="center"/>
          </w:tcPr>
          <w:p w:rsidR="001830E2" w:rsidRPr="001830E2" w:rsidRDefault="00EE2744" w:rsidP="00C22450">
            <w:pPr>
              <w:pStyle w:val="Default"/>
              <w:jc w:val="both"/>
              <w:rPr>
                <w:b/>
                <w:bCs/>
                <w:sz w:val="20"/>
                <w:szCs w:val="20"/>
              </w:rPr>
            </w:pPr>
            <w:r>
              <w:rPr>
                <w:b/>
                <w:bCs/>
                <w:sz w:val="20"/>
                <w:szCs w:val="20"/>
              </w:rPr>
              <w:t>2.</w:t>
            </w:r>
          </w:p>
        </w:tc>
        <w:tc>
          <w:tcPr>
            <w:tcW w:w="1523" w:type="dxa"/>
          </w:tcPr>
          <w:p w:rsidR="001830E2" w:rsidRDefault="001830E2" w:rsidP="001830E2">
            <w:pPr>
              <w:pStyle w:val="Default"/>
              <w:jc w:val="both"/>
              <w:rPr>
                <w:b/>
                <w:bCs/>
                <w:sz w:val="20"/>
                <w:szCs w:val="20"/>
              </w:rPr>
            </w:pPr>
          </w:p>
          <w:p w:rsidR="001830E2" w:rsidRDefault="001830E2" w:rsidP="001830E2">
            <w:pPr>
              <w:pStyle w:val="Default"/>
              <w:jc w:val="both"/>
              <w:rPr>
                <w:b/>
                <w:bCs/>
                <w:sz w:val="20"/>
                <w:szCs w:val="20"/>
              </w:rPr>
            </w:pPr>
          </w:p>
          <w:p w:rsidR="001830E2" w:rsidRDefault="001830E2" w:rsidP="001830E2">
            <w:pPr>
              <w:pStyle w:val="Default"/>
              <w:jc w:val="both"/>
              <w:rPr>
                <w:b/>
                <w:bCs/>
                <w:sz w:val="20"/>
                <w:szCs w:val="20"/>
              </w:rPr>
            </w:pPr>
          </w:p>
          <w:p w:rsidR="001830E2" w:rsidRDefault="001830E2" w:rsidP="001830E2">
            <w:pPr>
              <w:pStyle w:val="Default"/>
              <w:jc w:val="both"/>
              <w:rPr>
                <w:b/>
                <w:bCs/>
                <w:sz w:val="20"/>
                <w:szCs w:val="20"/>
              </w:rPr>
            </w:pPr>
          </w:p>
          <w:p w:rsidR="001830E2" w:rsidRDefault="001830E2" w:rsidP="001830E2">
            <w:pPr>
              <w:pStyle w:val="Default"/>
              <w:jc w:val="both"/>
              <w:rPr>
                <w:b/>
                <w:bCs/>
                <w:sz w:val="20"/>
                <w:szCs w:val="20"/>
              </w:rPr>
            </w:pPr>
          </w:p>
          <w:p w:rsidR="001830E2" w:rsidRDefault="001830E2" w:rsidP="001830E2">
            <w:pPr>
              <w:pStyle w:val="Default"/>
              <w:jc w:val="both"/>
              <w:rPr>
                <w:b/>
                <w:bCs/>
                <w:sz w:val="20"/>
                <w:szCs w:val="20"/>
              </w:rPr>
            </w:pPr>
          </w:p>
          <w:p w:rsidR="001830E2" w:rsidRDefault="001830E2" w:rsidP="001830E2">
            <w:pPr>
              <w:pStyle w:val="Default"/>
              <w:jc w:val="both"/>
              <w:rPr>
                <w:b/>
                <w:bCs/>
                <w:sz w:val="20"/>
                <w:szCs w:val="20"/>
              </w:rPr>
            </w:pPr>
          </w:p>
          <w:p w:rsidR="001830E2" w:rsidRDefault="001830E2" w:rsidP="001830E2">
            <w:pPr>
              <w:pStyle w:val="Default"/>
              <w:jc w:val="both"/>
              <w:rPr>
                <w:b/>
                <w:bCs/>
                <w:sz w:val="20"/>
                <w:szCs w:val="20"/>
              </w:rPr>
            </w:pPr>
          </w:p>
          <w:p w:rsidR="00527FC0" w:rsidRDefault="00527FC0" w:rsidP="001830E2">
            <w:pPr>
              <w:pStyle w:val="Default"/>
              <w:jc w:val="both"/>
              <w:rPr>
                <w:b/>
                <w:bCs/>
                <w:sz w:val="20"/>
                <w:szCs w:val="20"/>
              </w:rPr>
            </w:pPr>
          </w:p>
          <w:p w:rsidR="001830E2" w:rsidRDefault="001830E2" w:rsidP="001830E2">
            <w:pPr>
              <w:pStyle w:val="Default"/>
              <w:jc w:val="both"/>
              <w:rPr>
                <w:b/>
                <w:bCs/>
                <w:sz w:val="20"/>
                <w:szCs w:val="20"/>
              </w:rPr>
            </w:pPr>
          </w:p>
          <w:p w:rsidR="00EE2744" w:rsidRDefault="00EE2744" w:rsidP="001830E2">
            <w:pPr>
              <w:pStyle w:val="Default"/>
              <w:jc w:val="both"/>
              <w:rPr>
                <w:b/>
                <w:bCs/>
                <w:sz w:val="20"/>
                <w:szCs w:val="20"/>
              </w:rPr>
            </w:pPr>
          </w:p>
          <w:p w:rsidR="00EE2744" w:rsidRDefault="00EE2744" w:rsidP="001830E2">
            <w:pPr>
              <w:pStyle w:val="Default"/>
              <w:jc w:val="both"/>
              <w:rPr>
                <w:b/>
                <w:bCs/>
                <w:sz w:val="20"/>
                <w:szCs w:val="20"/>
              </w:rPr>
            </w:pPr>
          </w:p>
          <w:p w:rsidR="001830E2" w:rsidRPr="001830E2" w:rsidRDefault="001830E2" w:rsidP="001830E2">
            <w:pPr>
              <w:pStyle w:val="Default"/>
              <w:jc w:val="both"/>
              <w:rPr>
                <w:b/>
                <w:bCs/>
                <w:sz w:val="20"/>
                <w:szCs w:val="20"/>
              </w:rPr>
            </w:pPr>
            <w:r>
              <w:rPr>
                <w:b/>
                <w:bCs/>
                <w:sz w:val="20"/>
                <w:szCs w:val="20"/>
              </w:rPr>
              <w:t>MH Ludovika Zászlóalj</w:t>
            </w:r>
            <w:r w:rsidRPr="001830E2">
              <w:rPr>
                <w:b/>
                <w:bCs/>
                <w:sz w:val="20"/>
                <w:szCs w:val="20"/>
              </w:rPr>
              <w:t>.</w:t>
            </w:r>
          </w:p>
        </w:tc>
        <w:tc>
          <w:tcPr>
            <w:tcW w:w="1933" w:type="dxa"/>
          </w:tcPr>
          <w:p w:rsidR="00527FC0" w:rsidRPr="00C22450" w:rsidRDefault="00527FC0" w:rsidP="00527FC0">
            <w:pPr>
              <w:pStyle w:val="Default"/>
              <w:jc w:val="both"/>
              <w:rPr>
                <w:bCs/>
                <w:sz w:val="20"/>
                <w:szCs w:val="20"/>
              </w:rPr>
            </w:pPr>
          </w:p>
          <w:p w:rsidR="00527FC0" w:rsidRPr="00C22450" w:rsidRDefault="00527FC0" w:rsidP="00527FC0">
            <w:pPr>
              <w:pStyle w:val="Default"/>
              <w:jc w:val="both"/>
              <w:rPr>
                <w:bCs/>
                <w:sz w:val="20"/>
                <w:szCs w:val="20"/>
              </w:rPr>
            </w:pPr>
          </w:p>
          <w:p w:rsidR="00527FC0" w:rsidRPr="00C22450" w:rsidRDefault="00527FC0" w:rsidP="00527FC0">
            <w:pPr>
              <w:pStyle w:val="Default"/>
              <w:jc w:val="both"/>
              <w:rPr>
                <w:bCs/>
                <w:sz w:val="20"/>
                <w:szCs w:val="20"/>
              </w:rPr>
            </w:pPr>
          </w:p>
          <w:p w:rsidR="00527FC0" w:rsidRPr="00C22450" w:rsidRDefault="00527FC0" w:rsidP="00527FC0">
            <w:pPr>
              <w:pStyle w:val="Default"/>
              <w:jc w:val="both"/>
              <w:rPr>
                <w:bCs/>
                <w:sz w:val="20"/>
                <w:szCs w:val="20"/>
              </w:rPr>
            </w:pPr>
          </w:p>
          <w:p w:rsidR="00527FC0" w:rsidRPr="00C22450" w:rsidRDefault="00527FC0" w:rsidP="00527FC0">
            <w:pPr>
              <w:pStyle w:val="Default"/>
              <w:jc w:val="both"/>
              <w:rPr>
                <w:bCs/>
                <w:sz w:val="20"/>
                <w:szCs w:val="20"/>
              </w:rPr>
            </w:pPr>
          </w:p>
          <w:p w:rsidR="00527FC0" w:rsidRPr="00C22450" w:rsidRDefault="00527FC0" w:rsidP="00527FC0">
            <w:pPr>
              <w:pStyle w:val="Default"/>
              <w:jc w:val="both"/>
              <w:rPr>
                <w:bCs/>
                <w:sz w:val="20"/>
                <w:szCs w:val="20"/>
              </w:rPr>
            </w:pPr>
          </w:p>
          <w:p w:rsidR="00527FC0" w:rsidRPr="00C22450" w:rsidRDefault="00527FC0" w:rsidP="00527FC0">
            <w:pPr>
              <w:pStyle w:val="Default"/>
              <w:jc w:val="both"/>
              <w:rPr>
                <w:bCs/>
                <w:sz w:val="20"/>
                <w:szCs w:val="20"/>
              </w:rPr>
            </w:pPr>
          </w:p>
          <w:p w:rsidR="001830E2" w:rsidRPr="00C22450" w:rsidRDefault="00527FC0" w:rsidP="00527FC0">
            <w:pPr>
              <w:pStyle w:val="Default"/>
              <w:jc w:val="both"/>
              <w:rPr>
                <w:bCs/>
                <w:sz w:val="20"/>
                <w:szCs w:val="20"/>
              </w:rPr>
            </w:pPr>
            <w:r w:rsidRPr="00C22450">
              <w:rPr>
                <w:bCs/>
                <w:sz w:val="20"/>
                <w:szCs w:val="20"/>
              </w:rPr>
              <w:t>Az adatkezelés az ösztöndíjszerződés megkötésének előkészítése</w:t>
            </w:r>
            <w:r w:rsidR="00EF0E6D">
              <w:rPr>
                <w:bCs/>
                <w:sz w:val="20"/>
                <w:szCs w:val="20"/>
              </w:rPr>
              <w:t>,</w:t>
            </w:r>
            <w:r w:rsidRPr="00C22450">
              <w:rPr>
                <w:bCs/>
                <w:sz w:val="20"/>
                <w:szCs w:val="20"/>
              </w:rPr>
              <w:t xml:space="preserve"> valamint az ösztöndíj folyósításának biztosítása céljából szükséges.</w:t>
            </w:r>
          </w:p>
        </w:tc>
        <w:tc>
          <w:tcPr>
            <w:tcW w:w="1513" w:type="dxa"/>
          </w:tcPr>
          <w:p w:rsidR="00EE2744" w:rsidRDefault="00EE2744" w:rsidP="001830E2">
            <w:pPr>
              <w:pStyle w:val="Default"/>
              <w:jc w:val="both"/>
              <w:rPr>
                <w:bCs/>
                <w:sz w:val="20"/>
                <w:szCs w:val="20"/>
              </w:rPr>
            </w:pPr>
          </w:p>
          <w:p w:rsidR="00EE2744" w:rsidRDefault="00EE2744" w:rsidP="001830E2">
            <w:pPr>
              <w:pStyle w:val="Default"/>
              <w:jc w:val="both"/>
              <w:rPr>
                <w:bCs/>
                <w:sz w:val="20"/>
                <w:szCs w:val="20"/>
              </w:rPr>
            </w:pPr>
          </w:p>
          <w:p w:rsidR="001830E2" w:rsidRPr="00C22450" w:rsidRDefault="001830E2" w:rsidP="001830E2">
            <w:pPr>
              <w:pStyle w:val="Default"/>
              <w:jc w:val="both"/>
              <w:rPr>
                <w:bCs/>
                <w:sz w:val="20"/>
                <w:szCs w:val="20"/>
              </w:rPr>
            </w:pPr>
            <w:r w:rsidRPr="00C22450">
              <w:rPr>
                <w:bCs/>
                <w:sz w:val="20"/>
                <w:szCs w:val="20"/>
              </w:rPr>
              <w:t>Az adatkezel</w:t>
            </w:r>
            <w:r w:rsidR="00527FC0" w:rsidRPr="00C22450">
              <w:rPr>
                <w:bCs/>
                <w:sz w:val="20"/>
                <w:szCs w:val="20"/>
              </w:rPr>
              <w:t>és a GDPR 6. cikk (1) bekezdés b</w:t>
            </w:r>
            <w:r w:rsidRPr="00C22450">
              <w:rPr>
                <w:bCs/>
                <w:sz w:val="20"/>
                <w:szCs w:val="20"/>
              </w:rPr>
              <w:t xml:space="preserve">) pontján alapul, azaz: </w:t>
            </w:r>
            <w:r w:rsidR="00527FC0" w:rsidRPr="00C22450">
              <w:rPr>
                <w:bCs/>
                <w:sz w:val="20"/>
                <w:szCs w:val="20"/>
              </w:rPr>
              <w:t xml:space="preserve">„az adatkezelés olyan szerződés teljesítéséhez szükséges, amelyben az érintett </w:t>
            </w:r>
            <w:proofErr w:type="gramStart"/>
            <w:r w:rsidR="00527FC0" w:rsidRPr="00C22450">
              <w:rPr>
                <w:bCs/>
                <w:sz w:val="20"/>
                <w:szCs w:val="20"/>
              </w:rPr>
              <w:t xml:space="preserve">az </w:t>
            </w:r>
            <w:r w:rsidR="00527FC0" w:rsidRPr="00EE2744">
              <w:t xml:space="preserve"> </w:t>
            </w:r>
            <w:r w:rsidR="00527FC0" w:rsidRPr="00C22450">
              <w:rPr>
                <w:bCs/>
                <w:sz w:val="20"/>
                <w:szCs w:val="20"/>
              </w:rPr>
              <w:t>egyik</w:t>
            </w:r>
            <w:proofErr w:type="gramEnd"/>
            <w:r w:rsidR="00527FC0" w:rsidRPr="00C22450">
              <w:rPr>
                <w:bCs/>
                <w:sz w:val="20"/>
                <w:szCs w:val="20"/>
              </w:rPr>
              <w:t xml:space="preserve"> fél, vagy az a szerződés megkötését megelőzően az érintett kérésére történő lépések megtételéhez szükséges”,</w:t>
            </w:r>
          </w:p>
        </w:tc>
        <w:tc>
          <w:tcPr>
            <w:tcW w:w="1276" w:type="dxa"/>
          </w:tcPr>
          <w:p w:rsidR="00EE2744" w:rsidRDefault="00EE2744" w:rsidP="001830E2">
            <w:pPr>
              <w:pStyle w:val="Default"/>
              <w:jc w:val="both"/>
              <w:rPr>
                <w:bCs/>
                <w:sz w:val="20"/>
                <w:szCs w:val="20"/>
              </w:rPr>
            </w:pPr>
          </w:p>
          <w:p w:rsidR="00EE2744" w:rsidRDefault="00EE2744" w:rsidP="001830E2">
            <w:pPr>
              <w:pStyle w:val="Default"/>
              <w:jc w:val="both"/>
              <w:rPr>
                <w:bCs/>
                <w:sz w:val="20"/>
                <w:szCs w:val="20"/>
              </w:rPr>
            </w:pPr>
          </w:p>
          <w:p w:rsidR="001830E2" w:rsidRPr="00C22450" w:rsidRDefault="00C44248" w:rsidP="001830E2">
            <w:pPr>
              <w:pStyle w:val="Default"/>
              <w:jc w:val="both"/>
              <w:rPr>
                <w:bCs/>
                <w:sz w:val="20"/>
                <w:szCs w:val="20"/>
              </w:rPr>
            </w:pPr>
            <w:r w:rsidRPr="00C22450">
              <w:rPr>
                <w:bCs/>
                <w:sz w:val="20"/>
                <w:szCs w:val="20"/>
              </w:rPr>
              <w:t>A pályázati adatlapon szereplő, pályázó által megadott adatok</w:t>
            </w:r>
          </w:p>
        </w:tc>
        <w:tc>
          <w:tcPr>
            <w:tcW w:w="1276" w:type="dxa"/>
          </w:tcPr>
          <w:p w:rsidR="00EE2744" w:rsidRDefault="00EE2744" w:rsidP="00527FC0">
            <w:pPr>
              <w:rPr>
                <w:bCs/>
                <w:sz w:val="20"/>
                <w:szCs w:val="20"/>
              </w:rPr>
            </w:pPr>
          </w:p>
          <w:p w:rsidR="00EE2744" w:rsidRDefault="00EE2744" w:rsidP="00527FC0">
            <w:pPr>
              <w:rPr>
                <w:bCs/>
                <w:sz w:val="20"/>
                <w:szCs w:val="20"/>
              </w:rPr>
            </w:pPr>
          </w:p>
          <w:p w:rsidR="00527FC0" w:rsidRPr="00C22450" w:rsidRDefault="00527FC0" w:rsidP="00527FC0">
            <w:pPr>
              <w:rPr>
                <w:rFonts w:ascii="Times New Roman" w:hAnsi="Times New Roman" w:cs="Times New Roman"/>
                <w:bCs/>
                <w:color w:val="000000"/>
                <w:sz w:val="20"/>
                <w:szCs w:val="20"/>
              </w:rPr>
            </w:pPr>
            <w:r w:rsidRPr="00C22450">
              <w:rPr>
                <w:bCs/>
                <w:sz w:val="20"/>
                <w:szCs w:val="20"/>
              </w:rPr>
              <w:t>Az adatkezelés a nyertes pályázatok esetében az ösztöndíjszerződés végéig</w:t>
            </w:r>
            <w:r w:rsidRPr="00EE2744">
              <w:t>, a</w:t>
            </w:r>
            <w:r w:rsidRPr="00C22450">
              <w:rPr>
                <w:rFonts w:ascii="Times New Roman" w:hAnsi="Times New Roman" w:cs="Times New Roman"/>
                <w:bCs/>
                <w:color w:val="000000"/>
                <w:sz w:val="20"/>
                <w:szCs w:val="20"/>
              </w:rPr>
              <w:t xml:space="preserve">z eredménytelen, vagy elutasított pályázati anyagokban szereplő személyes adatok kezelése a pályázat elbírálásának napját követő három hónapig tart. </w:t>
            </w:r>
          </w:p>
          <w:p w:rsidR="001830E2" w:rsidRPr="00C22450" w:rsidRDefault="001830E2" w:rsidP="00527FC0">
            <w:pPr>
              <w:pStyle w:val="Default"/>
              <w:jc w:val="both"/>
              <w:rPr>
                <w:bCs/>
                <w:sz w:val="20"/>
                <w:szCs w:val="20"/>
              </w:rPr>
            </w:pPr>
          </w:p>
        </w:tc>
        <w:tc>
          <w:tcPr>
            <w:tcW w:w="850" w:type="dxa"/>
          </w:tcPr>
          <w:p w:rsidR="00EE2744" w:rsidRDefault="00EE2744" w:rsidP="001830E2">
            <w:pPr>
              <w:pStyle w:val="Default"/>
              <w:jc w:val="both"/>
              <w:rPr>
                <w:bCs/>
                <w:sz w:val="20"/>
                <w:szCs w:val="20"/>
              </w:rPr>
            </w:pPr>
          </w:p>
          <w:p w:rsidR="00EE2744" w:rsidRDefault="00EE2744" w:rsidP="001830E2">
            <w:pPr>
              <w:pStyle w:val="Default"/>
              <w:jc w:val="both"/>
              <w:rPr>
                <w:bCs/>
                <w:sz w:val="20"/>
                <w:szCs w:val="20"/>
              </w:rPr>
            </w:pPr>
          </w:p>
          <w:p w:rsidR="001830E2" w:rsidRPr="00C22450" w:rsidRDefault="00C44248" w:rsidP="001830E2">
            <w:pPr>
              <w:pStyle w:val="Default"/>
              <w:jc w:val="both"/>
              <w:rPr>
                <w:bCs/>
                <w:sz w:val="20"/>
                <w:szCs w:val="20"/>
              </w:rPr>
            </w:pPr>
            <w:r w:rsidRPr="00C22450">
              <w:rPr>
                <w:bCs/>
                <w:sz w:val="20"/>
                <w:szCs w:val="20"/>
              </w:rPr>
              <w:t>A pályázó (k)</w:t>
            </w:r>
          </w:p>
        </w:tc>
        <w:tc>
          <w:tcPr>
            <w:tcW w:w="1418" w:type="dxa"/>
          </w:tcPr>
          <w:p w:rsidR="00EE2744" w:rsidRDefault="00EE2744" w:rsidP="001830E2">
            <w:pPr>
              <w:pStyle w:val="Default"/>
              <w:jc w:val="both"/>
              <w:rPr>
                <w:bCs/>
                <w:sz w:val="20"/>
                <w:szCs w:val="20"/>
              </w:rPr>
            </w:pPr>
          </w:p>
          <w:p w:rsidR="00EE2744" w:rsidRDefault="00EE2744" w:rsidP="001830E2">
            <w:pPr>
              <w:pStyle w:val="Default"/>
              <w:jc w:val="both"/>
              <w:rPr>
                <w:bCs/>
                <w:sz w:val="20"/>
                <w:szCs w:val="20"/>
              </w:rPr>
            </w:pPr>
          </w:p>
          <w:p w:rsidR="001830E2" w:rsidRPr="00C22450" w:rsidRDefault="00EE2744" w:rsidP="001830E2">
            <w:pPr>
              <w:pStyle w:val="Default"/>
              <w:jc w:val="both"/>
              <w:rPr>
                <w:bCs/>
                <w:sz w:val="20"/>
                <w:szCs w:val="20"/>
              </w:rPr>
            </w:pPr>
            <w:r w:rsidRPr="00EE2744">
              <w:rPr>
                <w:bCs/>
                <w:sz w:val="20"/>
                <w:szCs w:val="20"/>
              </w:rPr>
              <w:t>A kezelt adatokat a pályázótól nyerjük</w:t>
            </w:r>
          </w:p>
        </w:tc>
      </w:tr>
    </w:tbl>
    <w:p w:rsidR="001830E2" w:rsidRDefault="001830E2" w:rsidP="001F0FB7">
      <w:pPr>
        <w:pStyle w:val="Default"/>
        <w:jc w:val="both"/>
        <w:rPr>
          <w:sz w:val="20"/>
          <w:szCs w:val="20"/>
        </w:rPr>
      </w:pPr>
    </w:p>
    <w:p w:rsidR="00EF0E6D" w:rsidRDefault="00EF0E6D" w:rsidP="003E5B6E">
      <w:pPr>
        <w:spacing w:after="0" w:line="240" w:lineRule="auto"/>
        <w:jc w:val="both"/>
        <w:rPr>
          <w:rFonts w:ascii="Times New Roman" w:eastAsia="Calibri" w:hAnsi="Times New Roman" w:cs="Times New Roman"/>
          <w:b/>
          <w:i/>
        </w:rPr>
      </w:pPr>
    </w:p>
    <w:p w:rsidR="00EF0E6D" w:rsidRDefault="00EF0E6D" w:rsidP="003E5B6E">
      <w:pPr>
        <w:spacing w:after="0" w:line="240" w:lineRule="auto"/>
        <w:jc w:val="both"/>
        <w:rPr>
          <w:rFonts w:ascii="Times New Roman" w:eastAsia="Calibri" w:hAnsi="Times New Roman" w:cs="Times New Roman"/>
          <w:b/>
          <w:i/>
        </w:rPr>
      </w:pPr>
    </w:p>
    <w:p w:rsidR="003E5B6E" w:rsidRDefault="003E5B6E" w:rsidP="003E5B6E">
      <w:pPr>
        <w:spacing w:after="0" w:line="240" w:lineRule="auto"/>
        <w:jc w:val="both"/>
        <w:rPr>
          <w:rFonts w:ascii="Times New Roman" w:eastAsia="Calibri" w:hAnsi="Times New Roman" w:cs="Times New Roman"/>
          <w:b/>
          <w:i/>
        </w:rPr>
      </w:pPr>
      <w:r w:rsidRPr="003E5B6E">
        <w:rPr>
          <w:rFonts w:ascii="Times New Roman" w:eastAsia="Calibri" w:hAnsi="Times New Roman" w:cs="Times New Roman"/>
          <w:b/>
          <w:i/>
        </w:rPr>
        <w:lastRenderedPageBreak/>
        <w:t>III. Adatközlés, adattovábbítás, adatfeldolgozás</w:t>
      </w:r>
    </w:p>
    <w:p w:rsidR="00EF0E6D" w:rsidRPr="003E5B6E" w:rsidRDefault="00EF0E6D" w:rsidP="003E5B6E">
      <w:pPr>
        <w:spacing w:after="0" w:line="240" w:lineRule="auto"/>
        <w:jc w:val="both"/>
        <w:rPr>
          <w:rFonts w:ascii="Times New Roman" w:eastAsia="Calibri" w:hAnsi="Times New Roman" w:cs="Times New Roman"/>
          <w:b/>
          <w:i/>
        </w:rPr>
      </w:pPr>
    </w:p>
    <w:p w:rsidR="003E5B6E" w:rsidRPr="003E5B6E" w:rsidRDefault="003E5B6E" w:rsidP="003E5B6E">
      <w:pPr>
        <w:tabs>
          <w:tab w:val="left" w:leader="dot" w:pos="6120"/>
        </w:tabs>
        <w:spacing w:after="0" w:line="240" w:lineRule="auto"/>
        <w:ind w:left="284" w:hanging="284"/>
        <w:jc w:val="both"/>
        <w:rPr>
          <w:rFonts w:ascii="Times New Roman" w:eastAsia="Calibri" w:hAnsi="Times New Roman" w:cs="Times New Roman"/>
        </w:rPr>
      </w:pPr>
      <w:r w:rsidRPr="003E5B6E">
        <w:rPr>
          <w:rFonts w:ascii="Times New Roman" w:eastAsia="Calibri" w:hAnsi="Times New Roman" w:cs="Times New Roman"/>
          <w:b/>
        </w:rPr>
        <w:t>a)</w:t>
      </w:r>
      <w:r w:rsidR="00C44248">
        <w:rPr>
          <w:rFonts w:ascii="Times New Roman" w:eastAsia="Calibri" w:hAnsi="Times New Roman" w:cs="Times New Roman"/>
        </w:rPr>
        <w:t xml:space="preserve"> Az adatkezelést,</w:t>
      </w:r>
      <w:r w:rsidRPr="003E5B6E">
        <w:rPr>
          <w:rFonts w:ascii="Times New Roman" w:eastAsia="Calibri" w:hAnsi="Times New Roman" w:cs="Times New Roman"/>
        </w:rPr>
        <w:t xml:space="preserve"> a felsorolt tevékenység végrehajtásával, az I. pontban megnevezett adatkezelők által </w:t>
      </w:r>
      <w:r w:rsidR="00C44248">
        <w:rPr>
          <w:rFonts w:ascii="Times New Roman" w:eastAsia="Calibri" w:hAnsi="Times New Roman" w:cs="Times New Roman"/>
        </w:rPr>
        <w:t xml:space="preserve">megbízott ügyintézők </w:t>
      </w:r>
      <w:proofErr w:type="gramStart"/>
      <w:r w:rsidR="00C44248">
        <w:rPr>
          <w:rFonts w:ascii="Times New Roman" w:eastAsia="Calibri" w:hAnsi="Times New Roman" w:cs="Times New Roman"/>
        </w:rPr>
        <w:t>végzik.</w:t>
      </w:r>
      <w:r w:rsidRPr="003E5B6E">
        <w:rPr>
          <w:rFonts w:ascii="Times New Roman" w:eastAsia="Calibri" w:hAnsi="Times New Roman" w:cs="Times New Roman"/>
        </w:rPr>
        <w:t>.</w:t>
      </w:r>
      <w:proofErr w:type="gramEnd"/>
    </w:p>
    <w:p w:rsidR="003E5B6E" w:rsidRPr="003E5B6E" w:rsidRDefault="003E5B6E" w:rsidP="003E5B6E">
      <w:pPr>
        <w:tabs>
          <w:tab w:val="left" w:leader="dot" w:pos="6120"/>
        </w:tabs>
        <w:spacing w:after="0" w:line="240" w:lineRule="auto"/>
        <w:ind w:left="426" w:hanging="426"/>
        <w:jc w:val="both"/>
        <w:rPr>
          <w:rFonts w:ascii="Times New Roman" w:eastAsia="Calibri" w:hAnsi="Times New Roman" w:cs="Times New Roman"/>
        </w:rPr>
      </w:pPr>
    </w:p>
    <w:p w:rsidR="003E5B6E" w:rsidRPr="00C22450" w:rsidRDefault="003E5B6E" w:rsidP="003E5B6E">
      <w:pPr>
        <w:tabs>
          <w:tab w:val="left" w:leader="dot" w:pos="6120"/>
        </w:tabs>
        <w:spacing w:after="0" w:line="240" w:lineRule="auto"/>
        <w:ind w:left="426" w:hanging="426"/>
        <w:jc w:val="both"/>
        <w:rPr>
          <w:rFonts w:ascii="Times New Roman" w:eastAsia="Calibri" w:hAnsi="Times New Roman" w:cs="Times New Roman"/>
          <w:sz w:val="24"/>
          <w:szCs w:val="24"/>
        </w:rPr>
      </w:pPr>
      <w:r w:rsidRPr="00C22450">
        <w:rPr>
          <w:rFonts w:ascii="Times New Roman" w:eastAsia="Calibri" w:hAnsi="Times New Roman" w:cs="Times New Roman"/>
          <w:b/>
          <w:sz w:val="24"/>
          <w:szCs w:val="24"/>
        </w:rPr>
        <w:t>b)</w:t>
      </w:r>
      <w:r w:rsidRPr="00C22450">
        <w:rPr>
          <w:rFonts w:ascii="Times New Roman" w:eastAsia="Calibri" w:hAnsi="Times New Roman" w:cs="Times New Roman"/>
          <w:sz w:val="24"/>
          <w:szCs w:val="24"/>
        </w:rPr>
        <w:t xml:space="preserve"> A szem</w:t>
      </w:r>
      <w:r w:rsidR="008E7BB2" w:rsidRPr="00C22450">
        <w:rPr>
          <w:rFonts w:ascii="Times New Roman" w:eastAsia="Calibri" w:hAnsi="Times New Roman" w:cs="Times New Roman"/>
          <w:sz w:val="24"/>
          <w:szCs w:val="24"/>
        </w:rPr>
        <w:t xml:space="preserve">élyes adatok kezelése </w:t>
      </w:r>
      <w:r w:rsidR="00C44248" w:rsidRPr="00C22450">
        <w:rPr>
          <w:rFonts w:ascii="Times New Roman" w:eastAsia="Calibri" w:hAnsi="Times New Roman" w:cs="Times New Roman"/>
          <w:sz w:val="24"/>
          <w:szCs w:val="24"/>
        </w:rPr>
        <w:t xml:space="preserve">során, </w:t>
      </w:r>
      <w:r w:rsidR="008E7BB2" w:rsidRPr="00C22450">
        <w:rPr>
          <w:rFonts w:ascii="Times New Roman" w:eastAsia="Calibri" w:hAnsi="Times New Roman" w:cs="Times New Roman"/>
          <w:sz w:val="24"/>
          <w:szCs w:val="24"/>
        </w:rPr>
        <w:t xml:space="preserve">a beérkezett pályázati adatlapon szereplő adatokkal </w:t>
      </w:r>
      <w:r w:rsidR="00C44248" w:rsidRPr="00C22450">
        <w:rPr>
          <w:rFonts w:ascii="Times New Roman" w:eastAsia="Calibri" w:hAnsi="Times New Roman" w:cs="Times New Roman"/>
          <w:sz w:val="24"/>
          <w:szCs w:val="24"/>
        </w:rPr>
        <w:t xml:space="preserve">összefüggésben </w:t>
      </w:r>
      <w:proofErr w:type="gramStart"/>
      <w:r w:rsidR="008E7BB2" w:rsidRPr="00C22450">
        <w:rPr>
          <w:rFonts w:ascii="Times New Roman" w:eastAsia="Calibri" w:hAnsi="Times New Roman" w:cs="Times New Roman"/>
          <w:sz w:val="24"/>
          <w:szCs w:val="24"/>
        </w:rPr>
        <w:t xml:space="preserve">az </w:t>
      </w:r>
      <w:r w:rsidRPr="00C22450">
        <w:rPr>
          <w:rFonts w:ascii="Times New Roman" w:eastAsia="Calibri" w:hAnsi="Times New Roman" w:cs="Times New Roman"/>
          <w:sz w:val="24"/>
          <w:szCs w:val="24"/>
        </w:rPr>
        <w:t xml:space="preserve"> alábbi</w:t>
      </w:r>
      <w:proofErr w:type="gramEnd"/>
      <w:r w:rsidRPr="00C22450">
        <w:rPr>
          <w:rFonts w:ascii="Times New Roman" w:eastAsia="Calibri" w:hAnsi="Times New Roman" w:cs="Times New Roman"/>
          <w:sz w:val="24"/>
          <w:szCs w:val="24"/>
        </w:rPr>
        <w:t xml:space="preserve"> adattovábbítások</w:t>
      </w:r>
      <w:r w:rsidR="00EF0E6D">
        <w:rPr>
          <w:rFonts w:ascii="Times New Roman" w:eastAsia="Calibri" w:hAnsi="Times New Roman" w:cs="Times New Roman"/>
          <w:sz w:val="24"/>
          <w:szCs w:val="24"/>
        </w:rPr>
        <w:t>,</w:t>
      </w:r>
      <w:r w:rsidR="008E7BB2" w:rsidRPr="00C22450">
        <w:rPr>
          <w:rFonts w:ascii="Times New Roman" w:eastAsia="Calibri" w:hAnsi="Times New Roman" w:cs="Times New Roman"/>
          <w:sz w:val="24"/>
          <w:szCs w:val="24"/>
        </w:rPr>
        <w:t xml:space="preserve"> illetve adatközlések valósulnak meg:</w:t>
      </w:r>
    </w:p>
    <w:p w:rsidR="003E5B6E" w:rsidRPr="00C22450" w:rsidRDefault="003E5B6E" w:rsidP="003E5B6E">
      <w:pPr>
        <w:tabs>
          <w:tab w:val="left" w:leader="dot" w:pos="6120"/>
        </w:tabs>
        <w:spacing w:after="0" w:line="240" w:lineRule="auto"/>
        <w:ind w:left="426" w:hanging="426"/>
        <w:jc w:val="both"/>
        <w:rPr>
          <w:rFonts w:ascii="Times New Roman" w:eastAsia="Calibri" w:hAnsi="Times New Roman" w:cs="Times New Roman"/>
          <w:sz w:val="24"/>
          <w:szCs w:val="24"/>
        </w:rPr>
      </w:pPr>
    </w:p>
    <w:p w:rsidR="00A06AF9" w:rsidRDefault="003E5B6E" w:rsidP="00C22450">
      <w:pPr>
        <w:pStyle w:val="Listaszerbekezds"/>
        <w:numPr>
          <w:ilvl w:val="0"/>
          <w:numId w:val="3"/>
        </w:numPr>
        <w:tabs>
          <w:tab w:val="left" w:leader="dot" w:pos="6120"/>
        </w:tabs>
        <w:spacing w:after="0" w:line="240" w:lineRule="auto"/>
        <w:ind w:left="993"/>
        <w:jc w:val="both"/>
        <w:rPr>
          <w:rFonts w:ascii="Times New Roman" w:hAnsi="Times New Roman"/>
          <w:sz w:val="24"/>
          <w:szCs w:val="24"/>
        </w:rPr>
      </w:pPr>
      <w:r w:rsidRPr="00C22450">
        <w:rPr>
          <w:rFonts w:ascii="Times New Roman" w:hAnsi="Times New Roman"/>
          <w:sz w:val="24"/>
          <w:szCs w:val="24"/>
        </w:rPr>
        <w:t xml:space="preserve"> A</w:t>
      </w:r>
      <w:r w:rsidR="008E7BB2" w:rsidRPr="00C22450">
        <w:rPr>
          <w:rFonts w:ascii="Times New Roman" w:hAnsi="Times New Roman"/>
          <w:sz w:val="24"/>
          <w:szCs w:val="24"/>
        </w:rPr>
        <w:t xml:space="preserve"> pályázati adatlapon szereplő személyes adatok</w:t>
      </w:r>
      <w:r w:rsidR="00647B22" w:rsidRPr="00C22450">
        <w:rPr>
          <w:rFonts w:ascii="Times New Roman" w:hAnsi="Times New Roman"/>
          <w:sz w:val="24"/>
          <w:szCs w:val="24"/>
        </w:rPr>
        <w:t xml:space="preserve"> az MHP SZCSF részéről</w:t>
      </w:r>
      <w:r w:rsidR="008E7BB2" w:rsidRPr="00C22450">
        <w:rPr>
          <w:rFonts w:ascii="Times New Roman" w:hAnsi="Times New Roman"/>
          <w:sz w:val="24"/>
          <w:szCs w:val="24"/>
        </w:rPr>
        <w:t xml:space="preserve"> továbbításra kerülnek </w:t>
      </w:r>
      <w:r w:rsidR="00A06AF9" w:rsidRPr="00C22450">
        <w:rPr>
          <w:rFonts w:ascii="Times New Roman" w:hAnsi="Times New Roman"/>
          <w:sz w:val="24"/>
          <w:szCs w:val="24"/>
        </w:rPr>
        <w:t>a Honvédelmi Minisztérium Oktatási Tudományszervező és Kulturális Főosztály részére</w:t>
      </w:r>
      <w:r w:rsidR="00EF0E6D">
        <w:rPr>
          <w:rFonts w:ascii="Times New Roman" w:hAnsi="Times New Roman"/>
          <w:sz w:val="24"/>
          <w:szCs w:val="24"/>
        </w:rPr>
        <w:t>, az ösztöndíj pályázatok felügyelete céljából.</w:t>
      </w:r>
      <w:r w:rsidR="00A06AF9" w:rsidRPr="00C22450">
        <w:rPr>
          <w:rFonts w:ascii="Times New Roman" w:hAnsi="Times New Roman"/>
          <w:sz w:val="24"/>
          <w:szCs w:val="24"/>
        </w:rPr>
        <w:t xml:space="preserve"> </w:t>
      </w:r>
    </w:p>
    <w:p w:rsidR="00EF0E6D" w:rsidRDefault="00EF0E6D" w:rsidP="00EF0E6D">
      <w:pPr>
        <w:pStyle w:val="Listaszerbekezds"/>
        <w:tabs>
          <w:tab w:val="left" w:leader="dot" w:pos="6120"/>
        </w:tabs>
        <w:spacing w:after="0" w:line="240" w:lineRule="auto"/>
        <w:ind w:left="993"/>
        <w:jc w:val="both"/>
        <w:rPr>
          <w:rFonts w:ascii="Times New Roman" w:hAnsi="Times New Roman"/>
          <w:sz w:val="24"/>
          <w:szCs w:val="24"/>
        </w:rPr>
      </w:pPr>
    </w:p>
    <w:p w:rsidR="00A06AF9" w:rsidRPr="00A06AF9" w:rsidRDefault="00A06AF9" w:rsidP="00A06AF9">
      <w:pPr>
        <w:pStyle w:val="Listaszerbekezds"/>
        <w:numPr>
          <w:ilvl w:val="0"/>
          <w:numId w:val="3"/>
        </w:numPr>
        <w:tabs>
          <w:tab w:val="left" w:leader="dot" w:pos="6120"/>
        </w:tabs>
        <w:rPr>
          <w:rFonts w:ascii="Times New Roman" w:hAnsi="Times New Roman"/>
          <w:sz w:val="24"/>
          <w:szCs w:val="24"/>
        </w:rPr>
      </w:pPr>
      <w:r w:rsidRPr="00A06AF9">
        <w:rPr>
          <w:rFonts w:ascii="Times New Roman" w:hAnsi="Times New Roman"/>
          <w:sz w:val="24"/>
          <w:szCs w:val="24"/>
        </w:rPr>
        <w:t>Az egészségügyi, pszichikai alkalmassági vizsgálat végrehajtásához szükséges adatokat az MH LZ továbbítja az MHP egészségügyi, fizikai és pszichológiai alkalmassági vizsgálat lefolytatására kijelölt szerv részére.</w:t>
      </w:r>
    </w:p>
    <w:p w:rsidR="00A06AF9" w:rsidRDefault="00A06AF9" w:rsidP="00C22450">
      <w:pPr>
        <w:pStyle w:val="Listaszerbekezds"/>
        <w:tabs>
          <w:tab w:val="left" w:leader="dot" w:pos="6120"/>
        </w:tabs>
        <w:spacing w:after="0" w:line="240" w:lineRule="auto"/>
        <w:ind w:left="993"/>
        <w:jc w:val="both"/>
        <w:rPr>
          <w:rFonts w:ascii="Times New Roman" w:hAnsi="Times New Roman"/>
          <w:sz w:val="24"/>
          <w:szCs w:val="24"/>
        </w:rPr>
      </w:pPr>
    </w:p>
    <w:p w:rsidR="00A06AF9" w:rsidRPr="00C22450" w:rsidRDefault="00A06AF9" w:rsidP="00C22450">
      <w:pPr>
        <w:pStyle w:val="Listaszerbekezds"/>
        <w:tabs>
          <w:tab w:val="left" w:leader="dot" w:pos="6120"/>
        </w:tabs>
        <w:spacing w:after="0" w:line="240" w:lineRule="auto"/>
        <w:ind w:left="993"/>
        <w:jc w:val="both"/>
        <w:rPr>
          <w:rFonts w:ascii="Times New Roman" w:hAnsi="Times New Roman"/>
          <w:sz w:val="24"/>
          <w:szCs w:val="24"/>
        </w:rPr>
      </w:pPr>
    </w:p>
    <w:p w:rsidR="008E7BB2" w:rsidRPr="00C22450" w:rsidRDefault="008E7BB2" w:rsidP="00C22450">
      <w:pPr>
        <w:pStyle w:val="Listaszerbekezds"/>
        <w:numPr>
          <w:ilvl w:val="0"/>
          <w:numId w:val="3"/>
        </w:numPr>
        <w:tabs>
          <w:tab w:val="left" w:leader="dot" w:pos="6120"/>
        </w:tabs>
        <w:spacing w:after="0" w:line="240" w:lineRule="auto"/>
        <w:jc w:val="both"/>
        <w:rPr>
          <w:rFonts w:ascii="Times New Roman" w:hAnsi="Times New Roman"/>
          <w:sz w:val="24"/>
          <w:szCs w:val="24"/>
        </w:rPr>
      </w:pPr>
      <w:r w:rsidRPr="00C22450">
        <w:rPr>
          <w:rFonts w:ascii="Times New Roman" w:hAnsi="Times New Roman"/>
          <w:sz w:val="24"/>
          <w:szCs w:val="24"/>
        </w:rPr>
        <w:t xml:space="preserve">A pályázatok elbírálása érdekében </w:t>
      </w:r>
      <w:r w:rsidR="00647B22" w:rsidRPr="00C22450">
        <w:rPr>
          <w:rFonts w:ascii="Times New Roman" w:hAnsi="Times New Roman"/>
          <w:sz w:val="24"/>
          <w:szCs w:val="24"/>
        </w:rPr>
        <w:t>az MHP SZCSF betekintést biztosít</w:t>
      </w:r>
      <w:r w:rsidRPr="00C22450">
        <w:rPr>
          <w:rFonts w:ascii="Times New Roman" w:hAnsi="Times New Roman"/>
          <w:sz w:val="24"/>
          <w:szCs w:val="24"/>
        </w:rPr>
        <w:t xml:space="preserve"> a pá</w:t>
      </w:r>
      <w:r w:rsidR="00647B22" w:rsidRPr="00C22450">
        <w:rPr>
          <w:rFonts w:ascii="Times New Roman" w:hAnsi="Times New Roman"/>
          <w:sz w:val="24"/>
          <w:szCs w:val="24"/>
        </w:rPr>
        <w:t xml:space="preserve">lyázati adatlapok tartalmába az MHP SZCSF által összehívott Bíráló </w:t>
      </w:r>
      <w:r w:rsidRPr="00C22450">
        <w:rPr>
          <w:rFonts w:ascii="Times New Roman" w:hAnsi="Times New Roman"/>
          <w:sz w:val="24"/>
          <w:szCs w:val="24"/>
        </w:rPr>
        <w:t>Bizottság</w:t>
      </w:r>
      <w:r w:rsidR="00647B22" w:rsidRPr="00C22450">
        <w:rPr>
          <w:rFonts w:ascii="Times New Roman" w:hAnsi="Times New Roman"/>
          <w:sz w:val="24"/>
          <w:szCs w:val="24"/>
        </w:rPr>
        <w:t xml:space="preserve"> részére, melynek</w:t>
      </w:r>
      <w:r w:rsidRPr="00C22450">
        <w:rPr>
          <w:rFonts w:ascii="Times New Roman" w:hAnsi="Times New Roman"/>
          <w:sz w:val="24"/>
          <w:szCs w:val="24"/>
        </w:rPr>
        <w:t xml:space="preserve"> tagjai: a HM OTKF, a HM Védelemgazdasági Hivatal</w:t>
      </w:r>
      <w:r w:rsidR="00EF0E6D">
        <w:rPr>
          <w:rFonts w:ascii="Times New Roman" w:hAnsi="Times New Roman"/>
          <w:sz w:val="24"/>
          <w:szCs w:val="24"/>
        </w:rPr>
        <w:t xml:space="preserve"> (a továbbiakban: HM VGH)</w:t>
      </w:r>
      <w:r w:rsidRPr="00C22450">
        <w:rPr>
          <w:rFonts w:ascii="Times New Roman" w:hAnsi="Times New Roman"/>
          <w:sz w:val="24"/>
          <w:szCs w:val="24"/>
        </w:rPr>
        <w:t xml:space="preserve">, a HM Igazgatási és Jogi Képviseleti Főosztály, </w:t>
      </w:r>
      <w:r w:rsidR="00EE2744" w:rsidRPr="00C22450">
        <w:rPr>
          <w:rFonts w:ascii="Times New Roman" w:hAnsi="Times New Roman"/>
          <w:sz w:val="24"/>
          <w:szCs w:val="24"/>
        </w:rPr>
        <w:t>és az állományilletékes katonai szervezet képviselői</w:t>
      </w:r>
      <w:r w:rsidR="00EF0E6D">
        <w:rPr>
          <w:rFonts w:ascii="Times New Roman" w:hAnsi="Times New Roman"/>
          <w:sz w:val="24"/>
          <w:szCs w:val="24"/>
        </w:rPr>
        <w:t xml:space="preserve">, </w:t>
      </w:r>
      <w:r w:rsidR="00EE2744" w:rsidRPr="00C22450">
        <w:rPr>
          <w:rFonts w:ascii="Times New Roman" w:hAnsi="Times New Roman"/>
          <w:sz w:val="24"/>
          <w:szCs w:val="24"/>
        </w:rPr>
        <w:t>az érintett szakmai felelősök.</w:t>
      </w:r>
    </w:p>
    <w:p w:rsidR="00EE2744" w:rsidRPr="00C22450" w:rsidRDefault="00EE2744" w:rsidP="00C22450">
      <w:pPr>
        <w:pStyle w:val="Listaszerbekezds"/>
        <w:rPr>
          <w:rFonts w:ascii="Times New Roman" w:hAnsi="Times New Roman"/>
          <w:sz w:val="24"/>
          <w:szCs w:val="24"/>
        </w:rPr>
      </w:pPr>
    </w:p>
    <w:p w:rsidR="00EE2744" w:rsidRPr="00C22450" w:rsidRDefault="00A06AF9" w:rsidP="00C22450">
      <w:pPr>
        <w:pStyle w:val="Listaszerbekezds"/>
        <w:numPr>
          <w:ilvl w:val="0"/>
          <w:numId w:val="3"/>
        </w:numPr>
        <w:tabs>
          <w:tab w:val="left" w:leader="dot" w:pos="6120"/>
        </w:tabs>
        <w:spacing w:after="0" w:line="240" w:lineRule="auto"/>
        <w:jc w:val="both"/>
        <w:rPr>
          <w:rFonts w:ascii="Times New Roman" w:hAnsi="Times New Roman"/>
          <w:sz w:val="24"/>
          <w:szCs w:val="24"/>
        </w:rPr>
      </w:pPr>
      <w:r>
        <w:rPr>
          <w:rFonts w:ascii="Times New Roman" w:hAnsi="Times New Roman"/>
          <w:sz w:val="24"/>
          <w:szCs w:val="24"/>
        </w:rPr>
        <w:t>Az ösztöndíj folyósításának biztosítása érdekében</w:t>
      </w:r>
      <w:r w:rsidR="00EF0E6D">
        <w:rPr>
          <w:rFonts w:ascii="Times New Roman" w:hAnsi="Times New Roman"/>
          <w:sz w:val="24"/>
          <w:szCs w:val="24"/>
        </w:rPr>
        <w:t>, a</w:t>
      </w:r>
      <w:r>
        <w:rPr>
          <w:rFonts w:ascii="Times New Roman" w:hAnsi="Times New Roman"/>
          <w:sz w:val="24"/>
          <w:szCs w:val="24"/>
        </w:rPr>
        <w:t xml:space="preserve"> szükséges adatkezelési tevékenységek </w:t>
      </w:r>
      <w:r w:rsidR="00EF0E6D">
        <w:rPr>
          <w:rFonts w:ascii="Times New Roman" w:hAnsi="Times New Roman"/>
          <w:sz w:val="24"/>
          <w:szCs w:val="24"/>
        </w:rPr>
        <w:t>végrehajtása</w:t>
      </w:r>
      <w:r>
        <w:rPr>
          <w:rFonts w:ascii="Times New Roman" w:hAnsi="Times New Roman"/>
          <w:sz w:val="24"/>
          <w:szCs w:val="24"/>
        </w:rPr>
        <w:t xml:space="preserve"> </w:t>
      </w:r>
      <w:r w:rsidR="00EF0E6D">
        <w:rPr>
          <w:rFonts w:ascii="Times New Roman" w:hAnsi="Times New Roman"/>
          <w:sz w:val="24"/>
          <w:szCs w:val="24"/>
        </w:rPr>
        <w:t>céljából</w:t>
      </w:r>
      <w:r>
        <w:rPr>
          <w:rFonts w:ascii="Times New Roman" w:hAnsi="Times New Roman"/>
          <w:sz w:val="24"/>
          <w:szCs w:val="24"/>
        </w:rPr>
        <w:t xml:space="preserve"> az utaláshoz szükséges adatok továbbításra kerülnek a H</w:t>
      </w:r>
      <w:r w:rsidR="00EF0E6D">
        <w:rPr>
          <w:rFonts w:ascii="Times New Roman" w:hAnsi="Times New Roman"/>
          <w:sz w:val="24"/>
          <w:szCs w:val="24"/>
        </w:rPr>
        <w:t xml:space="preserve">M VGH </w:t>
      </w:r>
      <w:r>
        <w:rPr>
          <w:rFonts w:ascii="Times New Roman" w:hAnsi="Times New Roman"/>
          <w:sz w:val="24"/>
          <w:szCs w:val="24"/>
        </w:rPr>
        <w:t>részére.</w:t>
      </w:r>
    </w:p>
    <w:p w:rsidR="00EE2744" w:rsidRPr="00C22450" w:rsidRDefault="00EE2744" w:rsidP="00C22450">
      <w:pPr>
        <w:pStyle w:val="Listaszerbekezds"/>
        <w:rPr>
          <w:rFonts w:ascii="Times New Roman" w:hAnsi="Times New Roman"/>
          <w:sz w:val="24"/>
          <w:szCs w:val="24"/>
        </w:rPr>
      </w:pPr>
    </w:p>
    <w:p w:rsidR="003E5B6E" w:rsidRDefault="003E5B6E" w:rsidP="00C22450">
      <w:pPr>
        <w:tabs>
          <w:tab w:val="left" w:leader="dot" w:pos="6120"/>
        </w:tabs>
        <w:spacing w:after="0" w:line="240" w:lineRule="auto"/>
        <w:jc w:val="both"/>
        <w:rPr>
          <w:rFonts w:ascii="Times New Roman" w:eastAsia="Calibri" w:hAnsi="Times New Roman" w:cs="Times New Roman"/>
        </w:rPr>
      </w:pPr>
      <w:r w:rsidRPr="00C22450">
        <w:rPr>
          <w:rFonts w:ascii="Times New Roman" w:eastAsia="Calibri" w:hAnsi="Times New Roman" w:cs="Times New Roman"/>
          <w:b/>
        </w:rPr>
        <w:t>c)</w:t>
      </w:r>
      <w:r w:rsidRPr="00C22450">
        <w:rPr>
          <w:rFonts w:ascii="Times New Roman" w:eastAsia="Calibri" w:hAnsi="Times New Roman" w:cs="Times New Roman"/>
        </w:rPr>
        <w:t xml:space="preserve"> A hivatalos szervek általi esetleges megkeresésre (pl. rendőrség, ügyészség, bíróság) adatot közlünk.</w:t>
      </w:r>
    </w:p>
    <w:p w:rsidR="00EF0E6D" w:rsidRPr="00C22450" w:rsidRDefault="00EF0E6D" w:rsidP="00EF0E6D">
      <w:pPr>
        <w:tabs>
          <w:tab w:val="left" w:leader="dot" w:pos="6120"/>
        </w:tabs>
        <w:spacing w:after="0" w:line="240" w:lineRule="auto"/>
        <w:jc w:val="both"/>
        <w:rPr>
          <w:rFonts w:ascii="Times New Roman" w:eastAsia="Calibri" w:hAnsi="Times New Roman" w:cs="Times New Roman"/>
        </w:rPr>
      </w:pPr>
    </w:p>
    <w:p w:rsidR="003E5B6E" w:rsidRDefault="003E5B6E" w:rsidP="003E5B6E">
      <w:pPr>
        <w:spacing w:after="0" w:line="240" w:lineRule="auto"/>
        <w:jc w:val="both"/>
        <w:rPr>
          <w:rFonts w:ascii="Times New Roman" w:eastAsia="Calibri" w:hAnsi="Times New Roman" w:cs="Times New Roman"/>
        </w:rPr>
      </w:pPr>
      <w:r w:rsidRPr="00EC64E4">
        <w:rPr>
          <w:rFonts w:ascii="Times New Roman" w:eastAsia="Calibri" w:hAnsi="Times New Roman" w:cs="Times New Roman"/>
          <w:b/>
        </w:rPr>
        <w:t>d)</w:t>
      </w:r>
      <w:r w:rsidRPr="003E5B6E">
        <w:rPr>
          <w:rFonts w:ascii="Times New Roman" w:eastAsia="Calibri" w:hAnsi="Times New Roman" w:cs="Times New Roman"/>
        </w:rPr>
        <w:t xml:space="preserve"> Adatokat harmadik országba vagy nemzetközi szervezet részére nem továbbítunk.</w:t>
      </w:r>
    </w:p>
    <w:p w:rsidR="00EF0E6D" w:rsidRPr="003E5B6E" w:rsidRDefault="00EF0E6D" w:rsidP="003E5B6E">
      <w:pPr>
        <w:spacing w:after="0" w:line="240" w:lineRule="auto"/>
        <w:jc w:val="both"/>
        <w:rPr>
          <w:rFonts w:ascii="Times New Roman" w:eastAsia="Calibri" w:hAnsi="Times New Roman" w:cs="Times New Roman"/>
        </w:rPr>
      </w:pPr>
    </w:p>
    <w:p w:rsidR="003E5B6E" w:rsidRDefault="003E5B6E" w:rsidP="003E5B6E">
      <w:pPr>
        <w:spacing w:after="0" w:line="240" w:lineRule="auto"/>
        <w:jc w:val="both"/>
        <w:rPr>
          <w:rFonts w:ascii="Times New Roman" w:eastAsia="Calibri" w:hAnsi="Times New Roman" w:cs="Times New Roman"/>
        </w:rPr>
      </w:pPr>
      <w:r w:rsidRPr="00EC64E4">
        <w:rPr>
          <w:rFonts w:ascii="Times New Roman" w:eastAsia="Calibri" w:hAnsi="Times New Roman" w:cs="Times New Roman"/>
          <w:b/>
        </w:rPr>
        <w:t>e)</w:t>
      </w:r>
      <w:r w:rsidRPr="003E5B6E">
        <w:rPr>
          <w:rFonts w:ascii="Times New Roman" w:eastAsia="Calibri" w:hAnsi="Times New Roman" w:cs="Times New Roman"/>
        </w:rPr>
        <w:t xml:space="preserve"> </w:t>
      </w:r>
      <w:r w:rsidR="008E7BB2">
        <w:rPr>
          <w:rFonts w:ascii="Times New Roman" w:eastAsia="Calibri" w:hAnsi="Times New Roman" w:cs="Times New Roman"/>
        </w:rPr>
        <w:t xml:space="preserve">A </w:t>
      </w:r>
      <w:r w:rsidR="005818A6">
        <w:rPr>
          <w:rFonts w:ascii="Times New Roman" w:eastAsia="Calibri" w:hAnsi="Times New Roman" w:cs="Times New Roman"/>
        </w:rPr>
        <w:t xml:space="preserve">III. b) </w:t>
      </w:r>
      <w:r w:rsidRPr="003E5B6E">
        <w:rPr>
          <w:rFonts w:ascii="Times New Roman" w:eastAsia="Calibri" w:hAnsi="Times New Roman" w:cs="Times New Roman"/>
        </w:rPr>
        <w:t xml:space="preserve">pontban </w:t>
      </w:r>
      <w:r w:rsidR="005818A6">
        <w:rPr>
          <w:rFonts w:ascii="Times New Roman" w:eastAsia="Calibri" w:hAnsi="Times New Roman" w:cs="Times New Roman"/>
        </w:rPr>
        <w:t>jelölt</w:t>
      </w:r>
      <w:r w:rsidRPr="003E5B6E">
        <w:rPr>
          <w:rFonts w:ascii="Times New Roman" w:eastAsia="Calibri" w:hAnsi="Times New Roman" w:cs="Times New Roman"/>
        </w:rPr>
        <w:t xml:space="preserve"> személyes adatok </w:t>
      </w:r>
      <w:r w:rsidR="005818A6">
        <w:rPr>
          <w:rFonts w:ascii="Times New Roman" w:eastAsia="Calibri" w:hAnsi="Times New Roman" w:cs="Times New Roman"/>
        </w:rPr>
        <w:t xml:space="preserve">kezelése </w:t>
      </w:r>
      <w:r w:rsidRPr="003E5B6E">
        <w:rPr>
          <w:rFonts w:ascii="Times New Roman" w:eastAsia="Calibri" w:hAnsi="Times New Roman" w:cs="Times New Roman"/>
        </w:rPr>
        <w:t>tekintetében a HM VGH adatfeldolgozói tevekénységet végez.</w:t>
      </w:r>
    </w:p>
    <w:p w:rsidR="00EF0E6D" w:rsidRPr="003E5B6E" w:rsidRDefault="00EF0E6D" w:rsidP="003E5B6E">
      <w:pPr>
        <w:spacing w:after="0" w:line="240" w:lineRule="auto"/>
        <w:jc w:val="both"/>
        <w:rPr>
          <w:rFonts w:ascii="Times New Roman" w:eastAsia="Calibri" w:hAnsi="Times New Roman" w:cs="Times New Roman"/>
        </w:rPr>
      </w:pPr>
    </w:p>
    <w:p w:rsidR="003E5B6E" w:rsidRDefault="003E5B6E" w:rsidP="00C22450">
      <w:pPr>
        <w:spacing w:after="0" w:line="240" w:lineRule="auto"/>
        <w:jc w:val="both"/>
        <w:rPr>
          <w:rFonts w:ascii="Times New Roman" w:eastAsia="Calibri" w:hAnsi="Times New Roman" w:cs="Times New Roman"/>
          <w:bCs/>
        </w:rPr>
      </w:pPr>
      <w:r w:rsidRPr="003E5B6E">
        <w:rPr>
          <w:rFonts w:ascii="Times New Roman" w:eastAsia="Calibri" w:hAnsi="Times New Roman" w:cs="Times New Roman"/>
          <w:bCs/>
        </w:rPr>
        <w:t>Az Ön adatait kezelő, imént hivatkozott adatfeldolgozóra vonat</w:t>
      </w:r>
      <w:r w:rsidR="005818A6">
        <w:rPr>
          <w:rFonts w:ascii="Times New Roman" w:eastAsia="Calibri" w:hAnsi="Times New Roman" w:cs="Times New Roman"/>
          <w:bCs/>
        </w:rPr>
        <w:t>kozó főbb tudnivalók az alábbi táblázatban tekinthető meg:</w:t>
      </w:r>
    </w:p>
    <w:p w:rsidR="005A42D3" w:rsidRDefault="005A42D3" w:rsidP="003E5B6E">
      <w:pPr>
        <w:spacing w:after="0" w:line="240" w:lineRule="auto"/>
        <w:ind w:left="284"/>
        <w:jc w:val="both"/>
        <w:rPr>
          <w:rFonts w:ascii="Times New Roman" w:eastAsia="Calibri" w:hAnsi="Times New Roman" w:cs="Times New Roman"/>
          <w:bCs/>
        </w:rPr>
      </w:pPr>
    </w:p>
    <w:p w:rsidR="005A42D3" w:rsidRDefault="005A42D3" w:rsidP="003E5B6E">
      <w:pPr>
        <w:spacing w:after="0" w:line="240" w:lineRule="auto"/>
        <w:ind w:left="284"/>
        <w:jc w:val="both"/>
        <w:rPr>
          <w:rFonts w:ascii="Times New Roman" w:eastAsia="Calibri" w:hAnsi="Times New Roman" w:cs="Times New Roman"/>
          <w:bCs/>
        </w:rPr>
      </w:pPr>
    </w:p>
    <w:p w:rsidR="005A42D3" w:rsidRDefault="005A42D3" w:rsidP="003E5B6E">
      <w:pPr>
        <w:spacing w:after="0" w:line="240" w:lineRule="auto"/>
        <w:ind w:left="284"/>
        <w:jc w:val="both"/>
        <w:rPr>
          <w:rFonts w:ascii="Times New Roman" w:eastAsia="Calibri" w:hAnsi="Times New Roman" w:cs="Times New Roman"/>
          <w:bCs/>
        </w:rPr>
      </w:pPr>
    </w:p>
    <w:p w:rsidR="00EF5FEB" w:rsidRDefault="00EF5FEB">
      <w:pPr>
        <w:rPr>
          <w:rFonts w:ascii="Times New Roman" w:eastAsia="Calibri" w:hAnsi="Times New Roman" w:cs="Times New Roman"/>
          <w:bCs/>
        </w:rPr>
      </w:pPr>
      <w:r>
        <w:rPr>
          <w:rFonts w:ascii="Times New Roman" w:eastAsia="Calibri" w:hAnsi="Times New Roman" w:cs="Times New Roman"/>
          <w:bCs/>
        </w:rPr>
        <w:br w:type="page"/>
      </w:r>
    </w:p>
    <w:p w:rsidR="005A42D3" w:rsidRPr="003E5B6E" w:rsidRDefault="005A42D3" w:rsidP="00C22450">
      <w:pPr>
        <w:spacing w:after="0" w:line="240" w:lineRule="auto"/>
        <w:jc w:val="both"/>
        <w:rPr>
          <w:rFonts w:ascii="Times New Roman" w:eastAsia="Calibri" w:hAnsi="Times New Roman" w:cs="Times New Roman"/>
          <w:bCs/>
        </w:rPr>
      </w:pPr>
    </w:p>
    <w:p w:rsidR="003E5B6E" w:rsidRPr="003E5B6E" w:rsidRDefault="003E5B6E" w:rsidP="003E5B6E">
      <w:pPr>
        <w:spacing w:after="0" w:line="240" w:lineRule="auto"/>
        <w:ind w:left="284" w:hanging="284"/>
        <w:jc w:val="both"/>
        <w:rPr>
          <w:rFonts w:ascii="Times New Roman" w:eastAsia="Calibri" w:hAnsi="Times New Roman" w:cs="Times New Roman"/>
          <w:bCs/>
        </w:rPr>
      </w:pPr>
    </w:p>
    <w:tbl>
      <w:tblPr>
        <w:tblStyle w:val="Rcsostblzat1"/>
        <w:tblW w:w="10583" w:type="dxa"/>
        <w:tblInd w:w="-572" w:type="dxa"/>
        <w:tblLayout w:type="fixed"/>
        <w:tblLook w:val="04A0" w:firstRow="1" w:lastRow="0" w:firstColumn="1" w:lastColumn="0" w:noHBand="0" w:noVBand="1"/>
      </w:tblPr>
      <w:tblGrid>
        <w:gridCol w:w="1878"/>
        <w:gridCol w:w="1666"/>
        <w:gridCol w:w="1524"/>
        <w:gridCol w:w="1453"/>
        <w:gridCol w:w="1701"/>
        <w:gridCol w:w="1414"/>
        <w:gridCol w:w="947"/>
      </w:tblGrid>
      <w:tr w:rsidR="00EF5FEB" w:rsidRPr="003E5B6E" w:rsidTr="00EF5FEB">
        <w:trPr>
          <w:trHeight w:val="1886"/>
        </w:trPr>
        <w:tc>
          <w:tcPr>
            <w:tcW w:w="1878" w:type="dxa"/>
          </w:tcPr>
          <w:p w:rsidR="00EF5FEB" w:rsidRDefault="00EF5FEB" w:rsidP="003E5B6E">
            <w:pPr>
              <w:jc w:val="center"/>
              <w:rPr>
                <w:rFonts w:ascii="Times New Roman" w:hAnsi="Times New Roman"/>
                <w:bCs/>
              </w:rPr>
            </w:pPr>
          </w:p>
          <w:p w:rsidR="00EF5FEB" w:rsidRPr="003E5B6E" w:rsidRDefault="00EF5FEB" w:rsidP="003E5B6E">
            <w:pPr>
              <w:jc w:val="center"/>
              <w:rPr>
                <w:rFonts w:ascii="Times New Roman" w:hAnsi="Times New Roman"/>
                <w:bCs/>
              </w:rPr>
            </w:pPr>
            <w:r>
              <w:rPr>
                <w:rFonts w:ascii="Times New Roman" w:hAnsi="Times New Roman"/>
                <w:bCs/>
              </w:rPr>
              <w:t>Az adatfeldolgozó megnevezése</w:t>
            </w:r>
          </w:p>
        </w:tc>
        <w:tc>
          <w:tcPr>
            <w:tcW w:w="1666" w:type="dxa"/>
          </w:tcPr>
          <w:p w:rsidR="00EF5FEB" w:rsidRDefault="00EF5FEB" w:rsidP="003E5B6E">
            <w:pPr>
              <w:jc w:val="center"/>
              <w:rPr>
                <w:rFonts w:ascii="Times New Roman" w:hAnsi="Times New Roman"/>
                <w:bCs/>
              </w:rPr>
            </w:pPr>
          </w:p>
          <w:p w:rsidR="00EF5FEB" w:rsidRPr="003E5B6E" w:rsidRDefault="00EF5FEB" w:rsidP="003E5B6E">
            <w:pPr>
              <w:jc w:val="center"/>
              <w:rPr>
                <w:rFonts w:ascii="Times New Roman" w:hAnsi="Times New Roman"/>
                <w:bCs/>
              </w:rPr>
            </w:pPr>
            <w:r>
              <w:rPr>
                <w:rFonts w:ascii="Times New Roman" w:hAnsi="Times New Roman"/>
                <w:bCs/>
              </w:rPr>
              <w:t>Az adatfeldolgozó elérhetősége</w:t>
            </w:r>
          </w:p>
        </w:tc>
        <w:tc>
          <w:tcPr>
            <w:tcW w:w="1524" w:type="dxa"/>
          </w:tcPr>
          <w:p w:rsidR="00EF5FEB" w:rsidRDefault="00EF5FEB" w:rsidP="003E5B6E">
            <w:pPr>
              <w:jc w:val="center"/>
              <w:rPr>
                <w:rFonts w:ascii="Times New Roman" w:hAnsi="Times New Roman"/>
                <w:bCs/>
              </w:rPr>
            </w:pPr>
          </w:p>
          <w:p w:rsidR="00EF5FEB" w:rsidRPr="003E5B6E" w:rsidRDefault="00EF5FEB" w:rsidP="003E5B6E">
            <w:pPr>
              <w:jc w:val="center"/>
              <w:rPr>
                <w:rFonts w:ascii="Times New Roman" w:hAnsi="Times New Roman"/>
                <w:bCs/>
              </w:rPr>
            </w:pPr>
            <w:r>
              <w:rPr>
                <w:rFonts w:ascii="Times New Roman" w:hAnsi="Times New Roman"/>
                <w:bCs/>
              </w:rPr>
              <w:t>Az adatfeldolgozó által végzett tevékenység megnevezése, az adatkezelés célja</w:t>
            </w:r>
          </w:p>
        </w:tc>
        <w:tc>
          <w:tcPr>
            <w:tcW w:w="1453" w:type="dxa"/>
          </w:tcPr>
          <w:p w:rsidR="00EF5FEB" w:rsidRDefault="00EF5FEB" w:rsidP="003E5B6E">
            <w:pPr>
              <w:jc w:val="center"/>
              <w:rPr>
                <w:rFonts w:ascii="Times New Roman" w:hAnsi="Times New Roman"/>
                <w:bCs/>
              </w:rPr>
            </w:pPr>
            <w:r w:rsidRPr="005818A6">
              <w:rPr>
                <w:rFonts w:ascii="Times New Roman" w:hAnsi="Times New Roman"/>
                <w:bCs/>
              </w:rPr>
              <w:t xml:space="preserve"> </w:t>
            </w:r>
          </w:p>
          <w:p w:rsidR="00EF5FEB" w:rsidRDefault="00EF5FEB" w:rsidP="003E5B6E">
            <w:pPr>
              <w:jc w:val="center"/>
              <w:rPr>
                <w:rFonts w:ascii="Times New Roman" w:hAnsi="Times New Roman"/>
                <w:bCs/>
              </w:rPr>
            </w:pPr>
            <w:r w:rsidRPr="005818A6">
              <w:rPr>
                <w:rFonts w:ascii="Times New Roman" w:hAnsi="Times New Roman"/>
                <w:bCs/>
              </w:rPr>
              <w:t xml:space="preserve"> Jogalapja</w:t>
            </w:r>
          </w:p>
        </w:tc>
        <w:tc>
          <w:tcPr>
            <w:tcW w:w="1701" w:type="dxa"/>
          </w:tcPr>
          <w:p w:rsidR="00EF5FEB" w:rsidRDefault="00EF5FEB" w:rsidP="003E5B6E">
            <w:pPr>
              <w:jc w:val="center"/>
              <w:rPr>
                <w:rFonts w:ascii="Times New Roman" w:hAnsi="Times New Roman"/>
                <w:bCs/>
              </w:rPr>
            </w:pPr>
          </w:p>
          <w:p w:rsidR="00EF5FEB" w:rsidRDefault="00EF5FEB" w:rsidP="003E5B6E">
            <w:pPr>
              <w:jc w:val="center"/>
              <w:rPr>
                <w:rFonts w:ascii="Times New Roman" w:hAnsi="Times New Roman"/>
                <w:bCs/>
              </w:rPr>
            </w:pPr>
            <w:r w:rsidRPr="005818A6">
              <w:rPr>
                <w:rFonts w:ascii="Times New Roman" w:hAnsi="Times New Roman"/>
                <w:bCs/>
              </w:rPr>
              <w:t>Kezelt adatok</w:t>
            </w:r>
          </w:p>
        </w:tc>
        <w:tc>
          <w:tcPr>
            <w:tcW w:w="1414" w:type="dxa"/>
          </w:tcPr>
          <w:p w:rsidR="00EF5FEB" w:rsidRDefault="00EF5FEB" w:rsidP="003E5B6E">
            <w:pPr>
              <w:jc w:val="center"/>
              <w:rPr>
                <w:rFonts w:ascii="Times New Roman" w:hAnsi="Times New Roman"/>
                <w:bCs/>
              </w:rPr>
            </w:pPr>
          </w:p>
          <w:p w:rsidR="00EF5FEB" w:rsidRDefault="00EF5FEB" w:rsidP="003E5B6E">
            <w:pPr>
              <w:jc w:val="center"/>
              <w:rPr>
                <w:rFonts w:ascii="Times New Roman" w:hAnsi="Times New Roman"/>
                <w:bCs/>
              </w:rPr>
            </w:pPr>
            <w:r w:rsidRPr="005818A6">
              <w:rPr>
                <w:rFonts w:ascii="Times New Roman" w:hAnsi="Times New Roman"/>
                <w:bCs/>
              </w:rPr>
              <w:t>Időtartama</w:t>
            </w:r>
          </w:p>
        </w:tc>
        <w:tc>
          <w:tcPr>
            <w:tcW w:w="947" w:type="dxa"/>
          </w:tcPr>
          <w:p w:rsidR="00EF5FEB" w:rsidRDefault="00EF5FEB" w:rsidP="003E5B6E">
            <w:pPr>
              <w:jc w:val="center"/>
              <w:rPr>
                <w:rFonts w:ascii="Times New Roman" w:hAnsi="Times New Roman"/>
                <w:bCs/>
              </w:rPr>
            </w:pPr>
          </w:p>
          <w:p w:rsidR="00EF5FEB" w:rsidRDefault="00EF5FEB" w:rsidP="003E5B6E">
            <w:pPr>
              <w:jc w:val="center"/>
              <w:rPr>
                <w:rFonts w:ascii="Times New Roman" w:hAnsi="Times New Roman"/>
                <w:bCs/>
              </w:rPr>
            </w:pPr>
            <w:r w:rsidRPr="005818A6">
              <w:rPr>
                <w:rFonts w:ascii="Times New Roman" w:hAnsi="Times New Roman"/>
                <w:bCs/>
              </w:rPr>
              <w:t>Érintettek köre</w:t>
            </w:r>
          </w:p>
        </w:tc>
      </w:tr>
      <w:tr w:rsidR="00EF5FEB" w:rsidRPr="003E5B6E" w:rsidTr="00EF5FEB">
        <w:trPr>
          <w:trHeight w:val="4617"/>
        </w:trPr>
        <w:tc>
          <w:tcPr>
            <w:tcW w:w="1878" w:type="dxa"/>
          </w:tcPr>
          <w:p w:rsidR="00EF5FEB" w:rsidRPr="003E5B6E" w:rsidRDefault="00EF5FEB" w:rsidP="003E5B6E">
            <w:pPr>
              <w:spacing w:before="120" w:after="120"/>
              <w:jc w:val="center"/>
              <w:rPr>
                <w:rFonts w:ascii="Times New Roman" w:hAnsi="Times New Roman"/>
                <w:bCs/>
              </w:rPr>
            </w:pPr>
            <w:r w:rsidRPr="003E5B6E">
              <w:rPr>
                <w:rFonts w:ascii="Times New Roman" w:hAnsi="Times New Roman"/>
                <w:bCs/>
              </w:rPr>
              <w:t>Honvédelmi Minisztérium Védelemgazdasági Hivatal</w:t>
            </w:r>
          </w:p>
        </w:tc>
        <w:tc>
          <w:tcPr>
            <w:tcW w:w="1666" w:type="dxa"/>
          </w:tcPr>
          <w:p w:rsidR="00EF5FEB" w:rsidRPr="003E5B6E" w:rsidRDefault="00EF5FEB" w:rsidP="003E5B6E">
            <w:pPr>
              <w:spacing w:before="120" w:after="120"/>
              <w:rPr>
                <w:rFonts w:ascii="Times New Roman" w:hAnsi="Times New Roman"/>
                <w:bCs/>
              </w:rPr>
            </w:pPr>
            <w:r w:rsidRPr="003E5B6E">
              <w:rPr>
                <w:rFonts w:ascii="Times New Roman" w:hAnsi="Times New Roman"/>
                <w:bCs/>
              </w:rPr>
              <w:t xml:space="preserve">Cím: 1135 Budapest, Lehel utca 35-37. </w:t>
            </w:r>
          </w:p>
          <w:p w:rsidR="00EF5FEB" w:rsidRPr="003E5B6E" w:rsidRDefault="00EF5FEB" w:rsidP="003E5B6E">
            <w:pPr>
              <w:spacing w:before="120" w:after="120"/>
              <w:rPr>
                <w:rFonts w:ascii="Times New Roman" w:hAnsi="Times New Roman"/>
                <w:bCs/>
              </w:rPr>
            </w:pPr>
            <w:r w:rsidRPr="003E5B6E">
              <w:rPr>
                <w:rFonts w:ascii="Times New Roman" w:hAnsi="Times New Roman"/>
                <w:bCs/>
              </w:rPr>
              <w:t xml:space="preserve">Telefonszám: 06-1-236-5226 Honlap: www.kormany.hu   </w:t>
            </w:r>
          </w:p>
          <w:p w:rsidR="00EF5FEB" w:rsidRPr="003E5B6E" w:rsidRDefault="00EF5FEB" w:rsidP="003E5B6E">
            <w:pPr>
              <w:spacing w:before="120" w:after="120"/>
              <w:rPr>
                <w:rFonts w:ascii="Times New Roman" w:hAnsi="Times New Roman"/>
                <w:bCs/>
              </w:rPr>
            </w:pPr>
            <w:r w:rsidRPr="003E5B6E">
              <w:rPr>
                <w:rFonts w:ascii="Times New Roman" w:hAnsi="Times New Roman"/>
                <w:bCs/>
              </w:rPr>
              <w:t>Email cím: hm.vgh@hm.gov.hu</w:t>
            </w:r>
          </w:p>
        </w:tc>
        <w:tc>
          <w:tcPr>
            <w:tcW w:w="1524" w:type="dxa"/>
          </w:tcPr>
          <w:p w:rsidR="00EF5FEB" w:rsidRPr="003E5B6E" w:rsidRDefault="00EF5FEB" w:rsidP="00C22450">
            <w:pPr>
              <w:spacing w:before="120" w:after="120"/>
              <w:jc w:val="center"/>
              <w:rPr>
                <w:rFonts w:ascii="Times New Roman" w:hAnsi="Times New Roman"/>
                <w:bCs/>
              </w:rPr>
            </w:pPr>
            <w:r>
              <w:rPr>
                <w:rFonts w:ascii="Times New Roman" w:hAnsi="Times New Roman"/>
                <w:bCs/>
              </w:rPr>
              <w:t>Ösztöndíjak utalásának adatkezelése</w:t>
            </w:r>
          </w:p>
        </w:tc>
        <w:tc>
          <w:tcPr>
            <w:tcW w:w="1453" w:type="dxa"/>
          </w:tcPr>
          <w:p w:rsidR="00EF5FEB" w:rsidRDefault="00EF5FEB" w:rsidP="003E5B6E">
            <w:pPr>
              <w:spacing w:before="120" w:after="120"/>
              <w:jc w:val="both"/>
              <w:rPr>
                <w:rFonts w:ascii="Times New Roman" w:hAnsi="Times New Roman"/>
                <w:bCs/>
              </w:rPr>
            </w:pPr>
            <w:r w:rsidRPr="005818A6">
              <w:rPr>
                <w:rFonts w:ascii="Times New Roman" w:hAnsi="Times New Roman"/>
                <w:bCs/>
              </w:rPr>
              <w:t>Az általános adatvédelmi rendelet 6. cikk (1) bekezdés c) pontján alapul, azaz: az adatkezelés az adatkezelőre vonatkozó jogi kötelezettség teljesítéséhez szükséges, mely kötelezettséget a számvitelről 2000. évi C. törvény, 169.§ (2) bekezdése írja elő</w:t>
            </w:r>
          </w:p>
        </w:tc>
        <w:tc>
          <w:tcPr>
            <w:tcW w:w="1701" w:type="dxa"/>
          </w:tcPr>
          <w:p w:rsidR="00EF5FEB" w:rsidRDefault="00EF5FEB" w:rsidP="003E5B6E">
            <w:pPr>
              <w:spacing w:before="120" w:after="120"/>
              <w:jc w:val="both"/>
              <w:rPr>
                <w:rFonts w:ascii="Times New Roman" w:hAnsi="Times New Roman"/>
                <w:bCs/>
              </w:rPr>
            </w:pPr>
            <w:r w:rsidRPr="005818A6">
              <w:rPr>
                <w:rFonts w:ascii="Times New Roman" w:hAnsi="Times New Roman"/>
                <w:bCs/>
              </w:rPr>
              <w:t>Név, folyószámlaszám</w:t>
            </w:r>
          </w:p>
        </w:tc>
        <w:tc>
          <w:tcPr>
            <w:tcW w:w="1414" w:type="dxa"/>
          </w:tcPr>
          <w:p w:rsidR="00EF5FEB" w:rsidRDefault="00EF5FEB" w:rsidP="003E5B6E">
            <w:pPr>
              <w:spacing w:before="120" w:after="120"/>
              <w:jc w:val="both"/>
              <w:rPr>
                <w:rFonts w:ascii="Times New Roman" w:hAnsi="Times New Roman"/>
                <w:bCs/>
              </w:rPr>
            </w:pPr>
            <w:r w:rsidRPr="005818A6">
              <w:rPr>
                <w:rFonts w:ascii="Times New Roman" w:hAnsi="Times New Roman"/>
                <w:bCs/>
              </w:rPr>
              <w:t>A kifizetéseket igazoló bizonylatok megőrzése a számviteli szabályoknak való megfelelés érdekében a kifizetést követő 8 évig tart.</w:t>
            </w:r>
          </w:p>
        </w:tc>
        <w:tc>
          <w:tcPr>
            <w:tcW w:w="947" w:type="dxa"/>
          </w:tcPr>
          <w:p w:rsidR="00EF5FEB" w:rsidRDefault="00EF5FEB" w:rsidP="003E5B6E">
            <w:pPr>
              <w:spacing w:before="120" w:after="120"/>
              <w:jc w:val="both"/>
              <w:rPr>
                <w:rFonts w:ascii="Times New Roman" w:hAnsi="Times New Roman"/>
                <w:bCs/>
              </w:rPr>
            </w:pPr>
            <w:r w:rsidRPr="005818A6">
              <w:rPr>
                <w:rFonts w:ascii="Times New Roman" w:hAnsi="Times New Roman"/>
                <w:bCs/>
              </w:rPr>
              <w:t>Az ösztöndíjban részesülő személyek</w:t>
            </w:r>
          </w:p>
        </w:tc>
      </w:tr>
    </w:tbl>
    <w:p w:rsidR="003E5B6E" w:rsidRPr="003E5B6E" w:rsidRDefault="003E5B6E" w:rsidP="003E5B6E">
      <w:pPr>
        <w:spacing w:after="0" w:line="240" w:lineRule="auto"/>
        <w:ind w:left="284" w:hanging="284"/>
        <w:jc w:val="both"/>
        <w:rPr>
          <w:rFonts w:ascii="Times New Roman" w:eastAsia="Calibri" w:hAnsi="Times New Roman" w:cs="Times New Roman"/>
          <w:bCs/>
          <w:color w:val="70AD47"/>
        </w:rPr>
      </w:pPr>
    </w:p>
    <w:p w:rsidR="003E5B6E" w:rsidRPr="003E5B6E" w:rsidRDefault="003E5B6E" w:rsidP="003E5B6E">
      <w:pPr>
        <w:spacing w:after="0" w:line="240" w:lineRule="auto"/>
        <w:jc w:val="both"/>
        <w:rPr>
          <w:rFonts w:ascii="Times New Roman" w:eastAsia="Calibri" w:hAnsi="Times New Roman" w:cs="Times New Roman"/>
          <w:color w:val="70AD47"/>
        </w:rPr>
      </w:pPr>
    </w:p>
    <w:p w:rsidR="003E5B6E" w:rsidRDefault="003E5B6E" w:rsidP="003E5B6E">
      <w:pPr>
        <w:spacing w:after="0" w:line="240" w:lineRule="auto"/>
        <w:ind w:left="284" w:hanging="284"/>
        <w:jc w:val="both"/>
        <w:rPr>
          <w:rFonts w:ascii="Times New Roman" w:eastAsia="Calibri" w:hAnsi="Times New Roman" w:cs="Times New Roman"/>
        </w:rPr>
      </w:pPr>
      <w:r w:rsidRPr="003E5B6E">
        <w:rPr>
          <w:rFonts w:ascii="Times New Roman" w:eastAsia="Calibri" w:hAnsi="Times New Roman" w:cs="Times New Roman"/>
          <w:b/>
        </w:rPr>
        <w:t>f)</w:t>
      </w:r>
      <w:r w:rsidRPr="003E5B6E">
        <w:rPr>
          <w:rFonts w:ascii="Times New Roman" w:eastAsia="Calibri" w:hAnsi="Times New Roman" w:cs="Times New Roman"/>
        </w:rPr>
        <w:t xml:space="preserve"> A személyes adatok megadásának hiányában nem végezhető el </w:t>
      </w:r>
      <w:r w:rsidR="005818A6">
        <w:rPr>
          <w:rFonts w:ascii="Times New Roman" w:eastAsia="Calibri" w:hAnsi="Times New Roman" w:cs="Times New Roman"/>
        </w:rPr>
        <w:t xml:space="preserve">az </w:t>
      </w:r>
      <w:r w:rsidRPr="003E5B6E">
        <w:rPr>
          <w:rFonts w:ascii="Times New Roman" w:eastAsia="Calibri" w:hAnsi="Times New Roman" w:cs="Times New Roman"/>
        </w:rPr>
        <w:t>adatkezelés</w:t>
      </w:r>
      <w:r w:rsidR="005818A6">
        <w:rPr>
          <w:rFonts w:ascii="Times New Roman" w:eastAsia="Calibri" w:hAnsi="Times New Roman" w:cs="Times New Roman"/>
        </w:rPr>
        <w:t>ek</w:t>
      </w:r>
      <w:r w:rsidRPr="003E5B6E">
        <w:rPr>
          <w:rFonts w:ascii="Times New Roman" w:eastAsia="Calibri" w:hAnsi="Times New Roman" w:cs="Times New Roman"/>
        </w:rPr>
        <w:t xml:space="preserve"> célja</w:t>
      </w:r>
      <w:r w:rsidR="005818A6">
        <w:rPr>
          <w:rFonts w:ascii="Times New Roman" w:eastAsia="Calibri" w:hAnsi="Times New Roman" w:cs="Times New Roman"/>
        </w:rPr>
        <w:t>i</w:t>
      </w:r>
      <w:r w:rsidRPr="003E5B6E">
        <w:rPr>
          <w:rFonts w:ascii="Times New Roman" w:eastAsia="Calibri" w:hAnsi="Times New Roman" w:cs="Times New Roman"/>
        </w:rPr>
        <w:t xml:space="preserve">ként meghatározott feladat. </w:t>
      </w:r>
    </w:p>
    <w:p w:rsidR="00EF0E6D" w:rsidRPr="003E5B6E" w:rsidRDefault="00EF0E6D" w:rsidP="003E5B6E">
      <w:pPr>
        <w:spacing w:after="0" w:line="240" w:lineRule="auto"/>
        <w:ind w:left="284" w:hanging="284"/>
        <w:jc w:val="both"/>
        <w:rPr>
          <w:rFonts w:ascii="Times New Roman" w:eastAsia="Calibri" w:hAnsi="Times New Roman" w:cs="Times New Roman"/>
        </w:rPr>
      </w:pPr>
    </w:p>
    <w:p w:rsidR="003E5B6E" w:rsidRPr="003E5B6E" w:rsidRDefault="003E5B6E" w:rsidP="003E5B6E">
      <w:pPr>
        <w:spacing w:after="0" w:line="240" w:lineRule="auto"/>
        <w:jc w:val="both"/>
        <w:rPr>
          <w:rFonts w:ascii="Times New Roman" w:eastAsia="Calibri" w:hAnsi="Times New Roman" w:cs="Times New Roman"/>
        </w:rPr>
      </w:pPr>
      <w:r w:rsidRPr="003E5B6E">
        <w:rPr>
          <w:rFonts w:ascii="Times New Roman" w:eastAsia="Calibri" w:hAnsi="Times New Roman" w:cs="Times New Roman"/>
          <w:b/>
        </w:rPr>
        <w:t>g)</w:t>
      </w:r>
      <w:r w:rsidRPr="003E5B6E">
        <w:rPr>
          <w:rFonts w:ascii="Times New Roman" w:eastAsia="Calibri" w:hAnsi="Times New Roman" w:cs="Times New Roman"/>
        </w:rPr>
        <w:t xml:space="preserve"> Az adatkezelés során nem történik automatizált döntéshozatal, ideértve a profilalkotást is.</w:t>
      </w:r>
    </w:p>
    <w:p w:rsidR="003E5B6E" w:rsidRDefault="003E5B6E" w:rsidP="001F0FB7">
      <w:pPr>
        <w:pStyle w:val="Default"/>
        <w:jc w:val="both"/>
        <w:rPr>
          <w:sz w:val="20"/>
          <w:szCs w:val="20"/>
        </w:rPr>
      </w:pPr>
    </w:p>
    <w:p w:rsidR="003E5B6E" w:rsidRDefault="003E5B6E" w:rsidP="001F0FB7">
      <w:pPr>
        <w:pStyle w:val="Default"/>
        <w:jc w:val="both"/>
        <w:rPr>
          <w:sz w:val="20"/>
          <w:szCs w:val="20"/>
        </w:rPr>
      </w:pPr>
    </w:p>
    <w:p w:rsidR="007844B8" w:rsidRDefault="007844B8" w:rsidP="00610667">
      <w:pPr>
        <w:pStyle w:val="Default"/>
        <w:rPr>
          <w:b/>
          <w:bCs/>
          <w:sz w:val="20"/>
          <w:szCs w:val="20"/>
        </w:rPr>
      </w:pPr>
    </w:p>
    <w:p w:rsidR="005A42D3" w:rsidRPr="005A42D3" w:rsidRDefault="005A42D3" w:rsidP="005A42D3">
      <w:pPr>
        <w:tabs>
          <w:tab w:val="left" w:leader="dot" w:pos="6120"/>
        </w:tabs>
        <w:spacing w:after="0" w:line="240" w:lineRule="auto"/>
        <w:rPr>
          <w:rFonts w:ascii="Times New Roman" w:eastAsia="Calibri" w:hAnsi="Times New Roman" w:cs="Times New Roman"/>
          <w:b/>
          <w:bCs/>
          <w:i/>
        </w:rPr>
      </w:pPr>
      <w:r w:rsidRPr="005A42D3">
        <w:rPr>
          <w:rFonts w:ascii="Times New Roman" w:eastAsia="Calibri" w:hAnsi="Times New Roman" w:cs="Times New Roman"/>
          <w:b/>
          <w:bCs/>
          <w:i/>
        </w:rPr>
        <w:t>IV. Az Ön jogai</w:t>
      </w:r>
    </w:p>
    <w:p w:rsidR="005A42D3" w:rsidRPr="005A42D3" w:rsidRDefault="005A42D3" w:rsidP="005A42D3">
      <w:pPr>
        <w:tabs>
          <w:tab w:val="left" w:leader="dot" w:pos="6120"/>
        </w:tabs>
        <w:spacing w:after="0" w:line="240" w:lineRule="auto"/>
        <w:jc w:val="both"/>
        <w:rPr>
          <w:rFonts w:ascii="Times New Roman" w:eastAsia="Calibri" w:hAnsi="Times New Roman" w:cs="Times New Roman"/>
        </w:rPr>
      </w:pPr>
      <w:r w:rsidRPr="005A42D3">
        <w:rPr>
          <w:rFonts w:ascii="Times New Roman" w:eastAsia="Calibri" w:hAnsi="Times New Roman" w:cs="Times New Roman"/>
        </w:rPr>
        <w:t xml:space="preserve">Ön jogosult arra, hogy az adatkezeléssel összefüggő tényekről az adatkezelés megkezdését megelőzően </w:t>
      </w:r>
      <w:r w:rsidRPr="005A42D3">
        <w:rPr>
          <w:rFonts w:ascii="Times New Roman" w:eastAsia="Calibri" w:hAnsi="Times New Roman" w:cs="Times New Roman"/>
          <w:b/>
        </w:rPr>
        <w:t>tájékoztatás</w:t>
      </w:r>
      <w:r w:rsidRPr="005A42D3">
        <w:rPr>
          <w:rFonts w:ascii="Times New Roman" w:eastAsia="Calibri" w:hAnsi="Times New Roman" w:cs="Times New Roman"/>
        </w:rPr>
        <w:t>t kapjon, jelen tájékoztató e jogának érvényesülését szolgálja.</w:t>
      </w:r>
    </w:p>
    <w:p w:rsidR="005A42D3" w:rsidRPr="005A42D3" w:rsidRDefault="005A42D3" w:rsidP="005A42D3">
      <w:pPr>
        <w:tabs>
          <w:tab w:val="left" w:leader="dot" w:pos="6120"/>
        </w:tabs>
        <w:spacing w:after="0" w:line="240" w:lineRule="auto"/>
        <w:jc w:val="both"/>
        <w:rPr>
          <w:rFonts w:ascii="Times New Roman" w:eastAsia="Calibri" w:hAnsi="Times New Roman" w:cs="Times New Roman"/>
        </w:rPr>
      </w:pPr>
    </w:p>
    <w:p w:rsidR="005A42D3" w:rsidRDefault="005A42D3" w:rsidP="005A42D3">
      <w:pPr>
        <w:tabs>
          <w:tab w:val="left" w:leader="dot" w:pos="6120"/>
        </w:tabs>
        <w:spacing w:after="0" w:line="240" w:lineRule="auto"/>
        <w:jc w:val="both"/>
        <w:rPr>
          <w:rFonts w:ascii="Times New Roman" w:eastAsia="Calibri" w:hAnsi="Times New Roman" w:cs="Times New Roman"/>
          <w:b/>
          <w:bCs/>
        </w:rPr>
      </w:pPr>
      <w:r w:rsidRPr="00C22450">
        <w:rPr>
          <w:rFonts w:ascii="Times New Roman" w:eastAsia="Calibri" w:hAnsi="Times New Roman" w:cs="Times New Roman"/>
          <w:b/>
          <w:bCs/>
        </w:rPr>
        <w:t>Ön az adatkezelés teljes időtartama alatt II.</w:t>
      </w:r>
      <w:r w:rsidR="00934282">
        <w:rPr>
          <w:rFonts w:ascii="Times New Roman" w:eastAsia="Calibri" w:hAnsi="Times New Roman" w:cs="Times New Roman"/>
          <w:b/>
          <w:bCs/>
        </w:rPr>
        <w:t xml:space="preserve"> pontban szereplő táblázat</w:t>
      </w:r>
      <w:r w:rsidR="005818A6" w:rsidRPr="005818A6">
        <w:rPr>
          <w:rFonts w:ascii="Times New Roman" w:eastAsia="Calibri" w:hAnsi="Times New Roman" w:cs="Times New Roman"/>
          <w:b/>
          <w:bCs/>
        </w:rPr>
        <w:t xml:space="preserve"> 1.</w:t>
      </w:r>
      <w:r w:rsidRPr="00C22450">
        <w:rPr>
          <w:rFonts w:ascii="Times New Roman" w:eastAsia="Calibri" w:hAnsi="Times New Roman" w:cs="Times New Roman"/>
          <w:b/>
          <w:bCs/>
        </w:rPr>
        <w:t xml:space="preserve"> pont</w:t>
      </w:r>
      <w:r w:rsidR="00934282">
        <w:rPr>
          <w:rFonts w:ascii="Times New Roman" w:eastAsia="Calibri" w:hAnsi="Times New Roman" w:cs="Times New Roman"/>
          <w:b/>
          <w:bCs/>
        </w:rPr>
        <w:t>j</w:t>
      </w:r>
      <w:r w:rsidR="005818A6">
        <w:rPr>
          <w:rFonts w:ascii="Times New Roman" w:eastAsia="Calibri" w:hAnsi="Times New Roman" w:cs="Times New Roman"/>
          <w:b/>
          <w:bCs/>
        </w:rPr>
        <w:t>ában</w:t>
      </w:r>
      <w:r w:rsidRPr="00C22450">
        <w:rPr>
          <w:rFonts w:ascii="Times New Roman" w:eastAsia="Calibri" w:hAnsi="Times New Roman" w:cs="Times New Roman"/>
          <w:b/>
          <w:bCs/>
        </w:rPr>
        <w:t xml:space="preserve"> jelölt adatkezelések tekintetében az alábbiakat kérelmezheti:</w:t>
      </w:r>
    </w:p>
    <w:p w:rsidR="001656FA" w:rsidRPr="00C22450" w:rsidRDefault="001656FA" w:rsidP="005A42D3">
      <w:pPr>
        <w:tabs>
          <w:tab w:val="left" w:leader="dot" w:pos="6120"/>
        </w:tabs>
        <w:spacing w:after="0" w:line="240" w:lineRule="auto"/>
        <w:jc w:val="both"/>
        <w:rPr>
          <w:rFonts w:ascii="Times New Roman" w:eastAsia="Calibri" w:hAnsi="Times New Roman" w:cs="Times New Roman"/>
          <w:b/>
          <w:bCs/>
        </w:rPr>
      </w:pP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lastRenderedPageBreak/>
        <w:t xml:space="preserve">a) Ön az adatkezelés teljes időtartama alatt jogosult arra, hogy a hozzájárulását bármikor visszavonja. A </w:t>
      </w:r>
      <w:r w:rsidRPr="00C22450">
        <w:rPr>
          <w:rFonts w:ascii="Times New Roman" w:eastAsia="Calibri" w:hAnsi="Times New Roman" w:cs="Times New Roman"/>
          <w:b/>
          <w:bCs/>
        </w:rPr>
        <w:t>hozzájárulás visszavonása</w:t>
      </w:r>
      <w:r w:rsidRPr="005A42D3">
        <w:rPr>
          <w:rFonts w:ascii="Times New Roman" w:eastAsia="Calibri" w:hAnsi="Times New Roman" w:cs="Times New Roman"/>
          <w:bCs/>
        </w:rPr>
        <w:t xml:space="preserve"> azonban nem érinti a hozzájáruláson alapuló, a visszavonás előtti adatkezelés jogszerűségét.</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Ön, az adatkezelés teljes időtartama alatt az adatkezelő által kezelt személyes adataira vonatkozólag az alábbiakat kérelmezheti:</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személyes adatokhoz való </w:t>
      </w:r>
      <w:r w:rsidRPr="00C22450">
        <w:rPr>
          <w:rFonts w:ascii="Times New Roman" w:eastAsia="Calibri" w:hAnsi="Times New Roman" w:cs="Times New Roman"/>
          <w:b/>
          <w:bCs/>
        </w:rPr>
        <w:t>hozzáférés</w:t>
      </w:r>
      <w:r w:rsidRPr="005A42D3">
        <w:rPr>
          <w:rFonts w:ascii="Times New Roman" w:eastAsia="Calibri" w:hAnsi="Times New Roman" w:cs="Times New Roman"/>
          <w:bCs/>
        </w:rPr>
        <w:t>t,</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személyes adatainak </w:t>
      </w:r>
      <w:r w:rsidRPr="00C22450">
        <w:rPr>
          <w:rFonts w:ascii="Times New Roman" w:eastAsia="Calibri" w:hAnsi="Times New Roman" w:cs="Times New Roman"/>
          <w:b/>
          <w:bCs/>
        </w:rPr>
        <w:t>helyesbítés</w:t>
      </w:r>
      <w:r w:rsidRPr="005A42D3">
        <w:rPr>
          <w:rFonts w:ascii="Times New Roman" w:eastAsia="Calibri" w:hAnsi="Times New Roman" w:cs="Times New Roman"/>
          <w:bCs/>
        </w:rPr>
        <w:t>ét, amennyiben azok pontatlanok,</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w:t>
      </w:r>
      <w:r w:rsidRPr="00C22450">
        <w:rPr>
          <w:rFonts w:ascii="Times New Roman" w:eastAsia="Calibri" w:hAnsi="Times New Roman" w:cs="Times New Roman"/>
          <w:b/>
          <w:bCs/>
        </w:rPr>
        <w:t>törlés</w:t>
      </w:r>
      <w:r w:rsidRPr="005A42D3">
        <w:rPr>
          <w:rFonts w:ascii="Times New Roman" w:eastAsia="Calibri" w:hAnsi="Times New Roman" w:cs="Times New Roman"/>
          <w:bCs/>
        </w:rPr>
        <w:t>hez való jog („az elfeledtetéshez való jog”) alapján, Ön jogosult arra, hogy az adatkezelő indokoltalan késedelem nélkül törölje az Önre vonatkozó személyes adatokat, amennyiben az alábbi indokok valamelyike fennáll:</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 a személyes adatokra már nincs szükség abból a célból, amelyből azokat gyűjtötték vagy más módon kezelték;</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 az érintett visszavonja az adatkezelés alapját képező hozzájárulását, és az adatkezelésnek nincs más jogalapja;</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a személyes adatokat jogellenesen kezelték;</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a személyes adatokat az adatkezelőre alkalmazandó uniós vagy tagállami jogban előírt jogi kötelezettség teljesítéséhez törölni kell (A törléshez való jog azonban nem gyakorolható, ha az adatkezelés jogi igények előterjesztéséhez, érvényesítéséhez, illetve védelméhez szükséges.);</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Ön jogosult arra, hogy kérésére az adatkezelés </w:t>
      </w:r>
      <w:r w:rsidRPr="00C22450">
        <w:rPr>
          <w:rFonts w:ascii="Times New Roman" w:eastAsia="Calibri" w:hAnsi="Times New Roman" w:cs="Times New Roman"/>
          <w:b/>
          <w:bCs/>
        </w:rPr>
        <w:t>korlátozás</w:t>
      </w:r>
      <w:r w:rsidRPr="005A42D3">
        <w:rPr>
          <w:rFonts w:ascii="Times New Roman" w:eastAsia="Calibri" w:hAnsi="Times New Roman" w:cs="Times New Roman"/>
          <w:bCs/>
        </w:rPr>
        <w:t>ára kerüljön sor, amennyiben az alábbiakban felsorolt esetek valamelyike teljesül:</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ha Ön vitatja az adatai pontosságát (korlátozás arra az időtartamra vonatkozik, míg az adatkezelő az adatok pontosságát ellenőrzi),</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jogellenes adatkezelés esetén, Ön törlés helyett az adatok felhasználásának korlátozását kéri,</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az adatkezelőnek már nincs szüksége a személyes adatokra adatkezelés céljából, de Ön igényli azokat a jogi igényeinek előterjesztéséhez, érvényesítéséhez vagy védelméhez,</w:t>
      </w:r>
    </w:p>
    <w:p w:rsidR="005A42D3" w:rsidRDefault="005A42D3" w:rsidP="005A42D3">
      <w:pPr>
        <w:tabs>
          <w:tab w:val="left" w:leader="dot" w:pos="6120"/>
        </w:tabs>
        <w:spacing w:after="0" w:line="240" w:lineRule="auto"/>
        <w:jc w:val="both"/>
        <w:rPr>
          <w:rFonts w:ascii="Times New Roman" w:eastAsia="Calibri" w:hAnsi="Times New Roman" w:cs="Times New Roman"/>
          <w:bCs/>
        </w:rPr>
      </w:pPr>
    </w:p>
    <w:p w:rsidR="001656FA" w:rsidRDefault="001656FA" w:rsidP="005A42D3">
      <w:pPr>
        <w:tabs>
          <w:tab w:val="left" w:leader="dot" w:pos="6120"/>
        </w:tabs>
        <w:spacing w:after="0" w:line="240" w:lineRule="auto"/>
        <w:jc w:val="both"/>
        <w:rPr>
          <w:rFonts w:ascii="Times New Roman" w:eastAsia="Calibri" w:hAnsi="Times New Roman" w:cs="Times New Roman"/>
          <w:bCs/>
        </w:rPr>
      </w:pPr>
      <w:r w:rsidRPr="001656FA">
        <w:rPr>
          <w:rFonts w:ascii="Times New Roman" w:eastAsia="Calibri" w:hAnsi="Times New Roman" w:cs="Times New Roman"/>
          <w:bCs/>
        </w:rPr>
        <w:t xml:space="preserve">b) Amennyiben megítélése szerint az Önre vonatkozó személyes adatok kezelése megsérti az általános adatvédelmi rendeletet, úgy </w:t>
      </w:r>
      <w:r w:rsidRPr="00C22450">
        <w:rPr>
          <w:rFonts w:ascii="Times New Roman" w:eastAsia="Calibri" w:hAnsi="Times New Roman" w:cs="Times New Roman"/>
          <w:b/>
          <w:bCs/>
        </w:rPr>
        <w:t>az adatkezelő adatvédelmi tisztviselőjéhez</w:t>
      </w:r>
      <w:r w:rsidRPr="001656FA">
        <w:rPr>
          <w:rFonts w:ascii="Times New Roman" w:eastAsia="Calibri" w:hAnsi="Times New Roman" w:cs="Times New Roman"/>
          <w:bCs/>
        </w:rPr>
        <w:t xml:space="preserve">, a lakóhelye vagy tartózkodási helye szerint illetékes </w:t>
      </w:r>
      <w:r w:rsidRPr="00C22450">
        <w:rPr>
          <w:rFonts w:ascii="Times New Roman" w:eastAsia="Calibri" w:hAnsi="Times New Roman" w:cs="Times New Roman"/>
          <w:b/>
          <w:bCs/>
        </w:rPr>
        <w:t>törvényszékhez fordulhat</w:t>
      </w:r>
      <w:r w:rsidRPr="001656FA">
        <w:rPr>
          <w:rFonts w:ascii="Times New Roman" w:eastAsia="Calibri" w:hAnsi="Times New Roman" w:cs="Times New Roman"/>
          <w:bCs/>
        </w:rPr>
        <w:t xml:space="preserve">, valamint </w:t>
      </w:r>
      <w:r w:rsidRPr="00C22450">
        <w:rPr>
          <w:rFonts w:ascii="Times New Roman" w:eastAsia="Calibri" w:hAnsi="Times New Roman" w:cs="Times New Roman"/>
          <w:b/>
          <w:bCs/>
        </w:rPr>
        <w:t>panaszt tehet a Nemzeti Adatvédelmi és Információszabadság Hatóságnál</w:t>
      </w:r>
      <w:r w:rsidRPr="001656FA">
        <w:rPr>
          <w:rFonts w:ascii="Times New Roman" w:eastAsia="Calibri" w:hAnsi="Times New Roman" w:cs="Times New Roman"/>
          <w:bCs/>
        </w:rPr>
        <w:t xml:space="preserve"> (1055 Budapest, Falk Miksa utca 9-11., levelezési cím: 1363 Budapest, Pf. 9., telefon: +36 (1) 391-1400; e-mail: ugyfelszolgalat@naih.hu; honlap: www.naih.hu).</w:t>
      </w:r>
    </w:p>
    <w:p w:rsidR="005A42D3" w:rsidRDefault="005A42D3" w:rsidP="005A42D3">
      <w:pPr>
        <w:tabs>
          <w:tab w:val="left" w:leader="dot" w:pos="6120"/>
        </w:tabs>
        <w:spacing w:after="0" w:line="240" w:lineRule="auto"/>
        <w:jc w:val="both"/>
        <w:rPr>
          <w:rFonts w:ascii="Times New Roman" w:eastAsia="Calibri" w:hAnsi="Times New Roman" w:cs="Times New Roman"/>
          <w:bCs/>
        </w:rPr>
      </w:pPr>
    </w:p>
    <w:p w:rsidR="00934282" w:rsidRDefault="00934282" w:rsidP="005A42D3">
      <w:pPr>
        <w:tabs>
          <w:tab w:val="left" w:leader="dot" w:pos="6120"/>
        </w:tabs>
        <w:spacing w:after="0" w:line="240" w:lineRule="auto"/>
        <w:jc w:val="both"/>
        <w:rPr>
          <w:rFonts w:ascii="Times New Roman" w:eastAsia="Calibri" w:hAnsi="Times New Roman" w:cs="Times New Roman"/>
          <w:b/>
          <w:bCs/>
        </w:rPr>
      </w:pPr>
    </w:p>
    <w:p w:rsidR="005A42D3" w:rsidRPr="00C22450" w:rsidRDefault="005A42D3" w:rsidP="005A42D3">
      <w:pPr>
        <w:tabs>
          <w:tab w:val="left" w:leader="dot" w:pos="6120"/>
        </w:tabs>
        <w:spacing w:after="0" w:line="240" w:lineRule="auto"/>
        <w:jc w:val="both"/>
        <w:rPr>
          <w:rFonts w:ascii="Times New Roman" w:eastAsia="Calibri" w:hAnsi="Times New Roman" w:cs="Times New Roman"/>
          <w:b/>
          <w:bCs/>
        </w:rPr>
      </w:pPr>
      <w:r w:rsidRPr="00C22450">
        <w:rPr>
          <w:rFonts w:ascii="Times New Roman" w:eastAsia="Calibri" w:hAnsi="Times New Roman" w:cs="Times New Roman"/>
          <w:b/>
          <w:bCs/>
        </w:rPr>
        <w:t>Ön</w:t>
      </w:r>
      <w:r w:rsidR="00934282">
        <w:rPr>
          <w:rFonts w:ascii="Times New Roman" w:eastAsia="Calibri" w:hAnsi="Times New Roman" w:cs="Times New Roman"/>
          <w:b/>
          <w:bCs/>
        </w:rPr>
        <w:t>t</w:t>
      </w:r>
      <w:r w:rsidRPr="00C22450">
        <w:rPr>
          <w:rFonts w:ascii="Times New Roman" w:eastAsia="Calibri" w:hAnsi="Times New Roman" w:cs="Times New Roman"/>
          <w:b/>
          <w:bCs/>
        </w:rPr>
        <w:t xml:space="preserve"> az adatkezelés teljes időtartama alatt </w:t>
      </w:r>
      <w:r w:rsidR="00934282">
        <w:rPr>
          <w:rFonts w:ascii="Times New Roman" w:eastAsia="Calibri" w:hAnsi="Times New Roman" w:cs="Times New Roman"/>
          <w:b/>
          <w:bCs/>
        </w:rPr>
        <w:t>a</w:t>
      </w:r>
      <w:r w:rsidRPr="00C22450">
        <w:rPr>
          <w:rFonts w:ascii="Times New Roman" w:eastAsia="Calibri" w:hAnsi="Times New Roman" w:cs="Times New Roman"/>
          <w:b/>
          <w:bCs/>
        </w:rPr>
        <w:t xml:space="preserve"> II.</w:t>
      </w:r>
      <w:r w:rsidR="00934282">
        <w:rPr>
          <w:rFonts w:ascii="Times New Roman" w:eastAsia="Calibri" w:hAnsi="Times New Roman" w:cs="Times New Roman"/>
          <w:b/>
          <w:bCs/>
        </w:rPr>
        <w:t xml:space="preserve"> pontban szereplő táblázat</w:t>
      </w:r>
      <w:r w:rsidRPr="00C22450">
        <w:rPr>
          <w:rFonts w:ascii="Times New Roman" w:eastAsia="Calibri" w:hAnsi="Times New Roman" w:cs="Times New Roman"/>
          <w:b/>
          <w:bCs/>
        </w:rPr>
        <w:t xml:space="preserve"> </w:t>
      </w:r>
      <w:r w:rsidR="005818A6">
        <w:rPr>
          <w:rFonts w:ascii="Times New Roman" w:eastAsia="Calibri" w:hAnsi="Times New Roman" w:cs="Times New Roman"/>
          <w:b/>
          <w:bCs/>
        </w:rPr>
        <w:t>2</w:t>
      </w:r>
      <w:r w:rsidR="00E6036D">
        <w:rPr>
          <w:rFonts w:ascii="Times New Roman" w:eastAsia="Calibri" w:hAnsi="Times New Roman" w:cs="Times New Roman"/>
          <w:b/>
          <w:bCs/>
        </w:rPr>
        <w:t>.</w:t>
      </w:r>
      <w:r w:rsidRPr="00C22450">
        <w:rPr>
          <w:rFonts w:ascii="Times New Roman" w:eastAsia="Calibri" w:hAnsi="Times New Roman" w:cs="Times New Roman"/>
          <w:b/>
          <w:bCs/>
        </w:rPr>
        <w:t xml:space="preserve"> pont</w:t>
      </w:r>
      <w:r w:rsidR="00934282">
        <w:rPr>
          <w:rFonts w:ascii="Times New Roman" w:eastAsia="Calibri" w:hAnsi="Times New Roman" w:cs="Times New Roman"/>
          <w:b/>
          <w:bCs/>
        </w:rPr>
        <w:t>j</w:t>
      </w:r>
      <w:r w:rsidR="005818A6">
        <w:rPr>
          <w:rFonts w:ascii="Times New Roman" w:eastAsia="Calibri" w:hAnsi="Times New Roman" w:cs="Times New Roman"/>
          <w:b/>
          <w:bCs/>
        </w:rPr>
        <w:t>ában</w:t>
      </w:r>
      <w:r w:rsidRPr="00C22450">
        <w:rPr>
          <w:rFonts w:ascii="Times New Roman" w:eastAsia="Calibri" w:hAnsi="Times New Roman" w:cs="Times New Roman"/>
          <w:b/>
          <w:bCs/>
        </w:rPr>
        <w:t xml:space="preserve"> jelölt</w:t>
      </w:r>
      <w:r w:rsidR="00225B15">
        <w:rPr>
          <w:rFonts w:ascii="Times New Roman" w:eastAsia="Calibri" w:hAnsi="Times New Roman" w:cs="Times New Roman"/>
          <w:b/>
          <w:bCs/>
        </w:rPr>
        <w:t>, valamint a H</w:t>
      </w:r>
      <w:r w:rsidR="005372F1">
        <w:rPr>
          <w:rFonts w:ascii="Times New Roman" w:eastAsia="Calibri" w:hAnsi="Times New Roman" w:cs="Times New Roman"/>
          <w:b/>
          <w:bCs/>
        </w:rPr>
        <w:t>M VGH</w:t>
      </w:r>
      <w:r w:rsidR="00225B15">
        <w:rPr>
          <w:rFonts w:ascii="Times New Roman" w:eastAsia="Calibri" w:hAnsi="Times New Roman" w:cs="Times New Roman"/>
          <w:b/>
          <w:bCs/>
        </w:rPr>
        <w:t xml:space="preserve"> által végzett adatfeldolgozási tevékenység vonatkozásában </w:t>
      </w:r>
      <w:r w:rsidRPr="00C22450">
        <w:rPr>
          <w:rFonts w:ascii="Times New Roman" w:eastAsia="Calibri" w:hAnsi="Times New Roman" w:cs="Times New Roman"/>
          <w:b/>
          <w:bCs/>
        </w:rPr>
        <w:t>adatkezelések tekintet</w:t>
      </w:r>
      <w:r w:rsidR="00934282" w:rsidRPr="00934282">
        <w:rPr>
          <w:rFonts w:ascii="Times New Roman" w:eastAsia="Calibri" w:hAnsi="Times New Roman" w:cs="Times New Roman"/>
          <w:b/>
          <w:bCs/>
        </w:rPr>
        <w:t>ében az alábbi jogok illetik meg:</w:t>
      </w:r>
    </w:p>
    <w:p w:rsidR="005A42D3" w:rsidRDefault="005A42D3" w:rsidP="005A42D3">
      <w:pPr>
        <w:tabs>
          <w:tab w:val="left" w:leader="dot" w:pos="6120"/>
        </w:tabs>
        <w:spacing w:after="0" w:line="240" w:lineRule="auto"/>
        <w:jc w:val="both"/>
        <w:rPr>
          <w:rFonts w:ascii="Times New Roman" w:eastAsia="Calibri" w:hAnsi="Times New Roman" w:cs="Times New Roman"/>
          <w:bCs/>
        </w:rPr>
      </w:pPr>
    </w:p>
    <w:p w:rsidR="005A42D3" w:rsidRDefault="00934282" w:rsidP="005A42D3">
      <w:pPr>
        <w:tabs>
          <w:tab w:val="left" w:leader="dot" w:pos="6120"/>
        </w:tabs>
        <w:spacing w:after="0" w:line="240" w:lineRule="auto"/>
        <w:jc w:val="both"/>
        <w:rPr>
          <w:rFonts w:ascii="Times New Roman" w:eastAsia="Calibri" w:hAnsi="Times New Roman" w:cs="Times New Roman"/>
          <w:bCs/>
        </w:rPr>
      </w:pPr>
      <w:r w:rsidRPr="00934282">
        <w:rPr>
          <w:rFonts w:ascii="Times New Roman" w:eastAsia="Calibri" w:hAnsi="Times New Roman" w:cs="Times New Roman"/>
          <w:bCs/>
        </w:rPr>
        <w:t xml:space="preserve">Ön jogosult arra, hogy az adatkezeléssel összefüggő tényekről az adatkezelés megkezdését megelőzően </w:t>
      </w:r>
      <w:r w:rsidRPr="00C22450">
        <w:rPr>
          <w:rFonts w:ascii="Times New Roman" w:eastAsia="Calibri" w:hAnsi="Times New Roman" w:cs="Times New Roman"/>
          <w:b/>
          <w:bCs/>
        </w:rPr>
        <w:t>tájékoztatás</w:t>
      </w:r>
      <w:r w:rsidRPr="00934282">
        <w:rPr>
          <w:rFonts w:ascii="Times New Roman" w:eastAsia="Calibri" w:hAnsi="Times New Roman" w:cs="Times New Roman"/>
          <w:bCs/>
        </w:rPr>
        <w:t>t kapjon, jelen tájékoztató e jogának érvényesülését szolgálja.</w:t>
      </w:r>
    </w:p>
    <w:p w:rsidR="00934282" w:rsidRDefault="00934282" w:rsidP="005A42D3">
      <w:pPr>
        <w:tabs>
          <w:tab w:val="left" w:leader="dot" w:pos="6120"/>
        </w:tabs>
        <w:spacing w:after="0" w:line="240" w:lineRule="auto"/>
        <w:jc w:val="both"/>
        <w:rPr>
          <w:rFonts w:ascii="Times New Roman" w:eastAsia="Calibri" w:hAnsi="Times New Roman" w:cs="Times New Roman"/>
          <w:bCs/>
        </w:rPr>
      </w:pP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a) Ön az adatkezelés teljes időtartama alatt az adatkezelő által kezelt személyes adataira vonatkozólag az alábbiakat kérelmezheti:</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személyes adatokhoz való </w:t>
      </w:r>
      <w:r w:rsidRPr="00C22450">
        <w:rPr>
          <w:rFonts w:ascii="Times New Roman" w:eastAsia="Calibri" w:hAnsi="Times New Roman" w:cs="Times New Roman"/>
          <w:b/>
          <w:bCs/>
        </w:rPr>
        <w:t>hozzáférés</w:t>
      </w:r>
      <w:r w:rsidRPr="005A42D3">
        <w:rPr>
          <w:rFonts w:ascii="Times New Roman" w:eastAsia="Calibri" w:hAnsi="Times New Roman" w:cs="Times New Roman"/>
          <w:bCs/>
        </w:rPr>
        <w:t>t,</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személyes adatainak </w:t>
      </w:r>
      <w:r w:rsidRPr="00C22450">
        <w:rPr>
          <w:rFonts w:ascii="Times New Roman" w:eastAsia="Calibri" w:hAnsi="Times New Roman" w:cs="Times New Roman"/>
          <w:b/>
          <w:bCs/>
        </w:rPr>
        <w:t>helyesbítés</w:t>
      </w:r>
      <w:r w:rsidRPr="005A42D3">
        <w:rPr>
          <w:rFonts w:ascii="Times New Roman" w:eastAsia="Calibri" w:hAnsi="Times New Roman" w:cs="Times New Roman"/>
          <w:bCs/>
        </w:rPr>
        <w:t>ét, amennyiben azok pontatlanok,</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kérelmezheti adatainak </w:t>
      </w:r>
      <w:r w:rsidRPr="00C22450">
        <w:rPr>
          <w:rFonts w:ascii="Times New Roman" w:eastAsia="Calibri" w:hAnsi="Times New Roman" w:cs="Times New Roman"/>
          <w:b/>
          <w:bCs/>
        </w:rPr>
        <w:t>törlés</w:t>
      </w:r>
      <w:r w:rsidRPr="005A42D3">
        <w:rPr>
          <w:rFonts w:ascii="Times New Roman" w:eastAsia="Calibri" w:hAnsi="Times New Roman" w:cs="Times New Roman"/>
          <w:bCs/>
        </w:rPr>
        <w:t>ét („az elfeledtetéshez való jog”), amennyiben az alábbiakban felsorolt indokok valamelyike fennáll:</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 a személyes adatokra már nincs szükség abból a célból, amelyből azokat gyűjtötték vagy más módon kezelték;</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 a személyes adatokat jogellenesen kezelték;</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            - a személyes adatokat az adatkezelőre alkalmazandó uniós vagy tagállami jogban előírt jogi kötelezettség teljesítéséhez törölni kell;</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(Az ösztöndíjak folyósítása érdekében szükséges és az általános adatvédelmi rendelet 6. cikk (1) bekezdés c) pontja szerint </w:t>
      </w:r>
      <w:r w:rsidR="00225B15">
        <w:rPr>
          <w:rFonts w:ascii="Times New Roman" w:eastAsia="Calibri" w:hAnsi="Times New Roman" w:cs="Times New Roman"/>
          <w:bCs/>
        </w:rPr>
        <w:t>a H</w:t>
      </w:r>
      <w:r w:rsidR="005372F1">
        <w:rPr>
          <w:rFonts w:ascii="Times New Roman" w:eastAsia="Calibri" w:hAnsi="Times New Roman" w:cs="Times New Roman"/>
          <w:bCs/>
        </w:rPr>
        <w:t>M VGH</w:t>
      </w:r>
      <w:r w:rsidR="00225B15">
        <w:rPr>
          <w:rFonts w:ascii="Times New Roman" w:eastAsia="Calibri" w:hAnsi="Times New Roman" w:cs="Times New Roman"/>
          <w:bCs/>
        </w:rPr>
        <w:t xml:space="preserve"> által </w:t>
      </w:r>
      <w:r w:rsidRPr="005A42D3">
        <w:rPr>
          <w:rFonts w:ascii="Times New Roman" w:eastAsia="Calibri" w:hAnsi="Times New Roman" w:cs="Times New Roman"/>
          <w:bCs/>
        </w:rPr>
        <w:t>végzett adatkezelések tekintetében tájékoztatjuk, hogy ezen adatok kezelése kapcsán az adatok törléséhez való jog nem illeti Önt meg.)</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lastRenderedPageBreak/>
        <w:t xml:space="preserve">- Ön jogosult arra, hogy kérésére az adatkezelés </w:t>
      </w:r>
      <w:r w:rsidRPr="00C22450">
        <w:rPr>
          <w:rFonts w:ascii="Times New Roman" w:eastAsia="Calibri" w:hAnsi="Times New Roman" w:cs="Times New Roman"/>
          <w:b/>
          <w:bCs/>
        </w:rPr>
        <w:t>korlátozás</w:t>
      </w:r>
      <w:r w:rsidRPr="005A42D3">
        <w:rPr>
          <w:rFonts w:ascii="Times New Roman" w:eastAsia="Calibri" w:hAnsi="Times New Roman" w:cs="Times New Roman"/>
          <w:bCs/>
        </w:rPr>
        <w:t>ára kerüljön sor, amennyiben az alábbiakban felsorolt esetek valamelyike teljesül:</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ha Ön vitatja az adatai pontosságát (korlátozás arra az időtartamra vonatkozik, míg az adatkezelő az adatok pontosságát ellenőrzi),</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jogellenes adatkezelés esetén, Ön törlés helyett az adatok felhasználásának korlátozását kéri,</w:t>
      </w: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az adatkezelőnek már nincs szüksége a személyes adatokra adatkezelés céljából, de Ön igényli azokat a jogi igényeinek előterjesztéséhez, érvényesítéséhez vagy védelméhez,</w:t>
      </w:r>
    </w:p>
    <w:p w:rsid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ha Ön tiltakozott az adtakezelés ellen, úgy ez esetben a korlátozás arra az időtartamra vonatkozik, amíg megállapításra nem kerül, hogy az adatkezelő jogos indokai elsőbbséget élveznek-e az Ön jogos indokaival szemben.</w:t>
      </w:r>
    </w:p>
    <w:p w:rsidR="005A42D3" w:rsidRDefault="005A42D3" w:rsidP="005A42D3">
      <w:pPr>
        <w:tabs>
          <w:tab w:val="left" w:leader="dot" w:pos="6120"/>
        </w:tabs>
        <w:spacing w:after="0" w:line="240" w:lineRule="auto"/>
        <w:jc w:val="both"/>
        <w:rPr>
          <w:rFonts w:ascii="Times New Roman" w:eastAsia="Calibri" w:hAnsi="Times New Roman" w:cs="Times New Roman"/>
          <w:bCs/>
        </w:rPr>
      </w:pPr>
    </w:p>
    <w:p w:rsidR="005A42D3" w:rsidRDefault="005A42D3" w:rsidP="005A42D3">
      <w:pPr>
        <w:tabs>
          <w:tab w:val="left" w:leader="dot" w:pos="6120"/>
        </w:tabs>
        <w:spacing w:after="0" w:line="240" w:lineRule="auto"/>
        <w:jc w:val="both"/>
        <w:rPr>
          <w:rFonts w:ascii="Times New Roman" w:eastAsia="Calibri" w:hAnsi="Times New Roman" w:cs="Times New Roman"/>
          <w:bCs/>
        </w:rPr>
      </w:pPr>
    </w:p>
    <w:p w:rsidR="005A42D3" w:rsidRDefault="005A42D3" w:rsidP="005A42D3">
      <w:pPr>
        <w:tabs>
          <w:tab w:val="left" w:leader="dot" w:pos="6120"/>
        </w:tabs>
        <w:spacing w:after="0" w:line="240" w:lineRule="auto"/>
        <w:jc w:val="both"/>
        <w:rPr>
          <w:rFonts w:ascii="Times New Roman" w:eastAsia="Calibri" w:hAnsi="Times New Roman" w:cs="Times New Roman"/>
          <w:bCs/>
        </w:rPr>
      </w:pPr>
      <w:r w:rsidRPr="005A42D3">
        <w:rPr>
          <w:rFonts w:ascii="Times New Roman" w:eastAsia="Calibri" w:hAnsi="Times New Roman" w:cs="Times New Roman"/>
          <w:bCs/>
        </w:rPr>
        <w:t xml:space="preserve">b) Amennyiben megítélése szerint az Önre vonatkozó személyes adatok kezelése megsérti az általános adatvédelmi rendeletet, úgy </w:t>
      </w:r>
      <w:r w:rsidRPr="00C22450">
        <w:rPr>
          <w:rFonts w:ascii="Times New Roman" w:eastAsia="Calibri" w:hAnsi="Times New Roman" w:cs="Times New Roman"/>
          <w:b/>
          <w:bCs/>
        </w:rPr>
        <w:t>az adatkezelő adatvédelmi tisztviselőjéhez</w:t>
      </w:r>
      <w:r w:rsidRPr="005A42D3">
        <w:rPr>
          <w:rFonts w:ascii="Times New Roman" w:eastAsia="Calibri" w:hAnsi="Times New Roman" w:cs="Times New Roman"/>
          <w:bCs/>
        </w:rPr>
        <w:t xml:space="preserve">, a lakóhelye vagy tartózkodási helye szerint illetékes </w:t>
      </w:r>
      <w:r w:rsidRPr="00C22450">
        <w:rPr>
          <w:rFonts w:ascii="Times New Roman" w:eastAsia="Calibri" w:hAnsi="Times New Roman" w:cs="Times New Roman"/>
          <w:b/>
          <w:bCs/>
        </w:rPr>
        <w:t>törvényszékhez fordulhat</w:t>
      </w:r>
      <w:r w:rsidRPr="005A42D3">
        <w:rPr>
          <w:rFonts w:ascii="Times New Roman" w:eastAsia="Calibri" w:hAnsi="Times New Roman" w:cs="Times New Roman"/>
          <w:bCs/>
        </w:rPr>
        <w:t xml:space="preserve">, valamint </w:t>
      </w:r>
      <w:r w:rsidRPr="00C22450">
        <w:rPr>
          <w:rFonts w:ascii="Times New Roman" w:eastAsia="Calibri" w:hAnsi="Times New Roman" w:cs="Times New Roman"/>
          <w:b/>
          <w:bCs/>
        </w:rPr>
        <w:t>panaszt tehet a Nemzeti Adatvédelmi és Információszabadság Hatóságnál</w:t>
      </w:r>
      <w:r w:rsidRPr="005A42D3">
        <w:rPr>
          <w:rFonts w:ascii="Times New Roman" w:eastAsia="Calibri" w:hAnsi="Times New Roman" w:cs="Times New Roman"/>
          <w:bCs/>
        </w:rPr>
        <w:t xml:space="preserve"> (1055 Budapest, Falk Miksa utca 9-11., levelezési cím: 1363 Budapest, Pf. 9., telefon: +36 (1) 391-1400; e-mail: ugyfelszolgalat@naih.hu; honlap: </w:t>
      </w:r>
      <w:hyperlink r:id="rId7" w:history="1">
        <w:r w:rsidRPr="00600A78">
          <w:rPr>
            <w:rStyle w:val="Hiperhivatkozs"/>
            <w:rFonts w:ascii="Times New Roman" w:eastAsia="Calibri" w:hAnsi="Times New Roman" w:cs="Times New Roman"/>
            <w:bCs/>
          </w:rPr>
          <w:t>www.naih.hu</w:t>
        </w:r>
      </w:hyperlink>
      <w:r w:rsidRPr="005A42D3">
        <w:rPr>
          <w:rFonts w:ascii="Times New Roman" w:eastAsia="Calibri" w:hAnsi="Times New Roman" w:cs="Times New Roman"/>
          <w:bCs/>
        </w:rPr>
        <w:t>).</w:t>
      </w:r>
    </w:p>
    <w:p w:rsidR="005A42D3" w:rsidRDefault="005A42D3" w:rsidP="005A42D3">
      <w:pPr>
        <w:tabs>
          <w:tab w:val="left" w:leader="dot" w:pos="6120"/>
        </w:tabs>
        <w:spacing w:after="0" w:line="240" w:lineRule="auto"/>
        <w:jc w:val="both"/>
        <w:rPr>
          <w:rFonts w:ascii="Times New Roman" w:eastAsia="Calibri" w:hAnsi="Times New Roman" w:cs="Times New Roman"/>
          <w:bCs/>
        </w:rPr>
      </w:pPr>
    </w:p>
    <w:p w:rsidR="005A42D3" w:rsidRPr="005A42D3" w:rsidRDefault="005A42D3" w:rsidP="005A42D3">
      <w:pPr>
        <w:tabs>
          <w:tab w:val="left" w:leader="dot" w:pos="6120"/>
        </w:tabs>
        <w:spacing w:after="0" w:line="240" w:lineRule="auto"/>
        <w:jc w:val="both"/>
        <w:rPr>
          <w:rFonts w:ascii="Times New Roman" w:eastAsia="Calibri" w:hAnsi="Times New Roman" w:cs="Times New Roman"/>
          <w:bCs/>
        </w:rPr>
      </w:pPr>
    </w:p>
    <w:p w:rsidR="002371A7" w:rsidRPr="007844B8" w:rsidRDefault="002371A7" w:rsidP="001F0FB7">
      <w:pPr>
        <w:jc w:val="both"/>
        <w:rPr>
          <w:rFonts w:ascii="Times New Roman" w:hAnsi="Times New Roman" w:cs="Times New Roman"/>
          <w:color w:val="000000"/>
          <w:sz w:val="20"/>
          <w:szCs w:val="20"/>
        </w:rPr>
      </w:pPr>
    </w:p>
    <w:sectPr w:rsidR="002371A7" w:rsidRPr="00784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96B19"/>
    <w:multiLevelType w:val="hybridMultilevel"/>
    <w:tmpl w:val="7A9A0B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33C3428"/>
    <w:multiLevelType w:val="hybridMultilevel"/>
    <w:tmpl w:val="E26E56BE"/>
    <w:lvl w:ilvl="0" w:tplc="EA148752">
      <w:start w:val="2"/>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6C27531B"/>
    <w:multiLevelType w:val="hybridMultilevel"/>
    <w:tmpl w:val="68ECABC6"/>
    <w:lvl w:ilvl="0" w:tplc="2750934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667"/>
    <w:rsid w:val="001656FA"/>
    <w:rsid w:val="001830E2"/>
    <w:rsid w:val="001A303C"/>
    <w:rsid w:val="001E6900"/>
    <w:rsid w:val="001F0FB7"/>
    <w:rsid w:val="00225B15"/>
    <w:rsid w:val="00234C5A"/>
    <w:rsid w:val="002371A7"/>
    <w:rsid w:val="002A53BB"/>
    <w:rsid w:val="002E63E9"/>
    <w:rsid w:val="00354FBF"/>
    <w:rsid w:val="003E5B6E"/>
    <w:rsid w:val="004353DF"/>
    <w:rsid w:val="00445967"/>
    <w:rsid w:val="00527FC0"/>
    <w:rsid w:val="005372F1"/>
    <w:rsid w:val="005818A6"/>
    <w:rsid w:val="005A3F39"/>
    <w:rsid w:val="005A42D3"/>
    <w:rsid w:val="00610667"/>
    <w:rsid w:val="00647B22"/>
    <w:rsid w:val="007844B8"/>
    <w:rsid w:val="007C3675"/>
    <w:rsid w:val="008E7BB2"/>
    <w:rsid w:val="00934282"/>
    <w:rsid w:val="009423A7"/>
    <w:rsid w:val="00993906"/>
    <w:rsid w:val="00A06AF9"/>
    <w:rsid w:val="00A64511"/>
    <w:rsid w:val="00B1651A"/>
    <w:rsid w:val="00C22450"/>
    <w:rsid w:val="00C44248"/>
    <w:rsid w:val="00CD5881"/>
    <w:rsid w:val="00D146B7"/>
    <w:rsid w:val="00E6036D"/>
    <w:rsid w:val="00EC64E4"/>
    <w:rsid w:val="00EE2744"/>
    <w:rsid w:val="00EF0E6D"/>
    <w:rsid w:val="00EF5FEB"/>
    <w:rsid w:val="00FB55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4CA4"/>
  <w15:chartTrackingRefBased/>
  <w15:docId w15:val="{1F6CD610-862B-41CD-B754-195B35C5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610667"/>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basedOn w:val="Norml"/>
    <w:uiPriority w:val="34"/>
    <w:qFormat/>
    <w:rsid w:val="00234C5A"/>
    <w:pPr>
      <w:spacing w:after="200" w:line="276" w:lineRule="auto"/>
      <w:ind w:left="720"/>
      <w:contextualSpacing/>
    </w:pPr>
    <w:rPr>
      <w:rFonts w:ascii="Calibri" w:eastAsia="Calibri" w:hAnsi="Calibri" w:cs="Times New Roman"/>
    </w:rPr>
  </w:style>
  <w:style w:type="paragraph" w:styleId="Buborkszveg">
    <w:name w:val="Balloon Text"/>
    <w:basedOn w:val="Norml"/>
    <w:link w:val="BuborkszvegChar"/>
    <w:uiPriority w:val="99"/>
    <w:semiHidden/>
    <w:unhideWhenUsed/>
    <w:rsid w:val="00234C5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34C5A"/>
    <w:rPr>
      <w:rFonts w:ascii="Segoe UI" w:hAnsi="Segoe UI" w:cs="Segoe UI"/>
      <w:sz w:val="18"/>
      <w:szCs w:val="18"/>
    </w:rPr>
  </w:style>
  <w:style w:type="character" w:styleId="Hiperhivatkozs">
    <w:name w:val="Hyperlink"/>
    <w:basedOn w:val="Bekezdsalapbettpusa"/>
    <w:uiPriority w:val="99"/>
    <w:unhideWhenUsed/>
    <w:rsid w:val="00234C5A"/>
    <w:rPr>
      <w:color w:val="0000FF"/>
      <w:u w:val="single"/>
    </w:rPr>
  </w:style>
  <w:style w:type="table" w:styleId="Rcsostblzat">
    <w:name w:val="Table Grid"/>
    <w:basedOn w:val="Normltblzat"/>
    <w:uiPriority w:val="39"/>
    <w:rsid w:val="0018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rsid w:val="003E5B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EF5FEB"/>
    <w:pPr>
      <w:spacing w:after="0" w:line="240" w:lineRule="auto"/>
    </w:pPr>
  </w:style>
  <w:style w:type="character" w:styleId="Feloldatlanmegemlts">
    <w:name w:val="Unresolved Mention"/>
    <w:basedOn w:val="Bekezdsalapbettpusa"/>
    <w:uiPriority w:val="99"/>
    <w:semiHidden/>
    <w:unhideWhenUsed/>
    <w:rsid w:val="00942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lz@hm.gov.hu" TargetMode="External"/><Relationship Id="rId5" Type="http://schemas.openxmlformats.org/officeDocument/2006/relationships/hyperlink" Target="mailto:mhp.szcsf@mil.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1463</Words>
  <Characters>10097</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HDF</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 Attiláné őrgy.</dc:creator>
  <cp:keywords/>
  <dc:description/>
  <cp:lastModifiedBy>Németh Annamária ftőrm.</cp:lastModifiedBy>
  <cp:revision>5</cp:revision>
  <dcterms:created xsi:type="dcterms:W3CDTF">2021-05-28T05:44:00Z</dcterms:created>
  <dcterms:modified xsi:type="dcterms:W3CDTF">2021-06-03T07:14:00Z</dcterms:modified>
</cp:coreProperties>
</file>